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87E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center"/>
        <w:rPr>
          <w:rFonts w:hint="eastAsia" w:ascii="宋体" w:hAnsi="宋体" w:eastAsia="宋体" w:cs="宋体"/>
          <w:i w:val="0"/>
          <w:iCs w:val="0"/>
          <w:caps w:val="0"/>
          <w:color w:val="333333"/>
          <w:spacing w:val="0"/>
          <w:sz w:val="36"/>
          <w:szCs w:val="36"/>
          <w:shd w:val="clear" w:fill="FFFFFF"/>
        </w:rPr>
        <w:sectPr>
          <w:headerReference r:id="rId3" w:type="default"/>
          <w:footerReference r:id="rId4" w:type="default"/>
          <w:type w:val="continuous"/>
          <w:pgSz w:w="11906" w:h="16838"/>
          <w:pgMar w:top="1962" w:right="1474" w:bottom="1848" w:left="1587" w:header="851" w:footer="992" w:gutter="0"/>
          <w:pgNumType w:fmt="numberInDash"/>
          <w:cols w:space="0" w:num="1"/>
          <w:rtlGutter w:val="0"/>
          <w:docGrid w:type="lines" w:linePitch="312" w:charSpace="0"/>
        </w:sectPr>
      </w:pPr>
    </w:p>
    <w:p w14:paraId="571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center"/>
        <w:rPr>
          <w:rFonts w:hint="eastAsia" w:ascii="宋体" w:hAnsi="宋体" w:eastAsia="宋体" w:cs="宋体"/>
          <w:i w:val="0"/>
          <w:iCs w:val="0"/>
          <w:caps w:val="0"/>
          <w:color w:val="333333"/>
          <w:spacing w:val="0"/>
          <w:sz w:val="36"/>
          <w:szCs w:val="36"/>
        </w:rPr>
      </w:pPr>
      <w:r>
        <w:rPr>
          <w:rFonts w:hint="eastAsia" w:ascii="宋体" w:hAnsi="宋体" w:eastAsia="宋体" w:cs="宋体"/>
          <w:i w:val="0"/>
          <w:iCs w:val="0"/>
          <w:caps w:val="0"/>
          <w:color w:val="333333"/>
          <w:spacing w:val="0"/>
          <w:sz w:val="36"/>
          <w:szCs w:val="36"/>
          <w:shd w:val="clear" w:fill="FFFFFF"/>
        </w:rPr>
        <w:t>省人民政府关于印发湖北省金融业发展“十四五”规划的通知</w:t>
      </w:r>
    </w:p>
    <w:p w14:paraId="61AF83E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left"/>
        <w:rPr>
          <w:rFonts w:hint="eastAsia" w:ascii="仿宋" w:hAnsi="仿宋" w:eastAsia="仿宋" w:cs="仿宋"/>
          <w:i w:val="0"/>
          <w:iCs w:val="0"/>
          <w:caps w:val="0"/>
          <w:color w:val="333333"/>
          <w:spacing w:val="0"/>
          <w:sz w:val="32"/>
          <w:szCs w:val="32"/>
          <w:shd w:val="clear" w:fill="FFFFFF"/>
        </w:rPr>
      </w:pPr>
    </w:p>
    <w:p w14:paraId="33A8C5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各市、州、县人民政府，省政府各部门：</w:t>
      </w:r>
    </w:p>
    <w:p w14:paraId="11AA77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现将《湖北省金融业发展“十四五”规划》印发给你们，请结合实际，认真贯彻执行。</w:t>
      </w:r>
    </w:p>
    <w:p w14:paraId="7A40910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righ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2021年12月30日</w:t>
      </w:r>
    </w:p>
    <w:p w14:paraId="5D2BDDC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right"/>
        <w:rPr>
          <w:rFonts w:hint="eastAsia" w:ascii="仿宋" w:hAnsi="仿宋" w:eastAsia="仿宋" w:cs="仿宋"/>
          <w:i w:val="0"/>
          <w:iCs w:val="0"/>
          <w:caps w:val="0"/>
          <w:color w:val="333333"/>
          <w:spacing w:val="0"/>
          <w:sz w:val="32"/>
          <w:szCs w:val="32"/>
          <w:shd w:val="clear" w:fill="FFFFFF"/>
        </w:rPr>
      </w:pPr>
    </w:p>
    <w:p w14:paraId="29DA418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湖北省金融业发展“十四五”规划</w:t>
      </w:r>
    </w:p>
    <w:p w14:paraId="438135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目录</w:t>
      </w:r>
    </w:p>
    <w:p w14:paraId="7E11EB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第一章谱写湖北金融业高质量发展新篇章</w:t>
      </w:r>
    </w:p>
    <w:p w14:paraId="040BA38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一、发展基础</w:t>
      </w:r>
    </w:p>
    <w:p w14:paraId="6453E99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shd w:val="clear" w:fill="FFFFFF"/>
          <w:lang w:eastAsia="zh-CN"/>
        </w:rPr>
      </w:pPr>
      <w:r>
        <w:rPr>
          <w:rFonts w:hint="eastAsia" w:ascii="仿宋" w:hAnsi="仿宋" w:eastAsia="仿宋" w:cs="仿宋"/>
          <w:i w:val="0"/>
          <w:iCs w:val="0"/>
          <w:caps w:val="0"/>
          <w:color w:val="333333"/>
          <w:spacing w:val="0"/>
          <w:sz w:val="32"/>
          <w:szCs w:val="32"/>
          <w:shd w:val="clear" w:fill="FFFFFF"/>
        </w:rPr>
        <w:t>二、发展环境</w:t>
      </w:r>
    </w:p>
    <w:p w14:paraId="31EE32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三、指导思想</w:t>
      </w:r>
    </w:p>
    <w:p w14:paraId="175C9B8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四、基本原则</w:t>
      </w:r>
    </w:p>
    <w:p w14:paraId="621040B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五、发展目标</w:t>
      </w:r>
    </w:p>
    <w:p w14:paraId="320BAC2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第二章提升金融服务实体经济质效</w:t>
      </w:r>
    </w:p>
    <w:p w14:paraId="2BA78FC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一、推进融资增量扩面提质</w:t>
      </w:r>
    </w:p>
    <w:p w14:paraId="3319F4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二、推动产业链金融链深度融合</w:t>
      </w:r>
    </w:p>
    <w:p w14:paraId="1C90BE5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三、大力发展供应链金融</w:t>
      </w:r>
    </w:p>
    <w:p w14:paraId="7D26FCC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四、加快发展普惠金融</w:t>
      </w:r>
    </w:p>
    <w:p w14:paraId="30C6A75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五、持续优化民生金融</w:t>
      </w:r>
    </w:p>
    <w:p w14:paraId="0319D4B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六、大力发展绿色金融</w:t>
      </w:r>
    </w:p>
    <w:p w14:paraId="36EDE43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第三章充分发挥科创金融创新驱动作用</w:t>
      </w:r>
    </w:p>
    <w:p w14:paraId="6A2CE8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一、创新科创金融组织体系</w:t>
      </w:r>
    </w:p>
    <w:p w14:paraId="3E34AEE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二、完善科创金融政策体系</w:t>
      </w:r>
    </w:p>
    <w:p w14:paraId="0A09D0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三、提升科创金融服务质效</w:t>
      </w:r>
    </w:p>
    <w:p w14:paraId="0A1F59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四、推动金融数字化转型</w:t>
      </w:r>
    </w:p>
    <w:p w14:paraId="3FC024D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第四章实施资本市场高质量发展行动</w:t>
      </w:r>
    </w:p>
    <w:p w14:paraId="6714E42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一、全链条推进企业上市挂牌</w:t>
      </w:r>
    </w:p>
    <w:p w14:paraId="693C88D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二、全面提升上市公司质量</w:t>
      </w:r>
    </w:p>
    <w:p w14:paraId="0A4B68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三、强化区域性股权市场培育功能</w:t>
      </w:r>
    </w:p>
    <w:p w14:paraId="7CF3898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四、积极培育拓展债券市场</w:t>
      </w:r>
    </w:p>
    <w:p w14:paraId="5C843A7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五、增强证券期货服务功能</w:t>
      </w:r>
    </w:p>
    <w:p w14:paraId="1AADC1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六、加快发展私募股权基金</w:t>
      </w:r>
    </w:p>
    <w:p w14:paraId="6D1B1B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第五章完善现代金融组织体系</w:t>
      </w:r>
    </w:p>
    <w:p w14:paraId="0D07CB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一、更大力度集聚金融机构资源</w:t>
      </w:r>
    </w:p>
    <w:p w14:paraId="0E8463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二、更大力度做强地方法人机构</w:t>
      </w:r>
    </w:p>
    <w:p w14:paraId="7E5E8B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三、更大力度规范发展地方金融组织</w:t>
      </w:r>
    </w:p>
    <w:p w14:paraId="3328DC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四、更大力度丰富金融业态</w:t>
      </w:r>
    </w:p>
    <w:p w14:paraId="69F2C2E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第六章优化金融协同发展布局</w:t>
      </w:r>
    </w:p>
    <w:p w14:paraId="0FBBB1C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一、加快建设武汉区域金融中心</w:t>
      </w:r>
    </w:p>
    <w:p w14:paraId="3C2B50F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二、推动全省区域金融协调发展</w:t>
      </w:r>
    </w:p>
    <w:p w14:paraId="03F5C7A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三、深入实施县域金融工程</w:t>
      </w:r>
    </w:p>
    <w:p w14:paraId="4EC002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四、实施金融支持乡村振兴工程</w:t>
      </w:r>
    </w:p>
    <w:p w14:paraId="146D8F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第七章推动金融高水平开放</w:t>
      </w:r>
    </w:p>
    <w:p w14:paraId="6581BFA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一、加强金融业对外开放合作</w:t>
      </w:r>
    </w:p>
    <w:p w14:paraId="517FB8B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二、深化自贸区金融创新</w:t>
      </w:r>
    </w:p>
    <w:p w14:paraId="27C80C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三、加大对涉外经济的金融支持</w:t>
      </w:r>
    </w:p>
    <w:p w14:paraId="15B815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第八章健全金融现代化治理体系</w:t>
      </w:r>
    </w:p>
    <w:p w14:paraId="6A17FCE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一、加强金融法治化建设</w:t>
      </w:r>
    </w:p>
    <w:p w14:paraId="0C1DD7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二、稳妥有序化解金融风险</w:t>
      </w:r>
    </w:p>
    <w:p w14:paraId="2064DB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三、提高金融应急管理能力</w:t>
      </w:r>
    </w:p>
    <w:p w14:paraId="6FB2A3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四、加强金融生态环境建设</w:t>
      </w:r>
    </w:p>
    <w:p w14:paraId="782AE21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第九章规划实施保障</w:t>
      </w:r>
    </w:p>
    <w:p w14:paraId="0E9E7AE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一、加强党对金融工作的全面领导</w:t>
      </w:r>
    </w:p>
    <w:p w14:paraId="297B56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二、提升金融软实力</w:t>
      </w:r>
    </w:p>
    <w:p w14:paraId="543F802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三、加强督促检查</w:t>
      </w:r>
    </w:p>
    <w:p w14:paraId="2A0C40DA">
      <w:pPr>
        <w:rPr>
          <w:rFonts w:hint="eastAsia" w:ascii="仿宋" w:hAnsi="仿宋" w:eastAsia="仿宋" w:cs="仿宋"/>
          <w:i w:val="0"/>
          <w:iCs w:val="0"/>
          <w:caps w:val="0"/>
          <w:color w:val="333333"/>
          <w:spacing w:val="0"/>
          <w:sz w:val="32"/>
          <w:szCs w:val="32"/>
          <w:shd w:val="clear" w:fill="FFFFFF"/>
        </w:rPr>
      </w:pPr>
    </w:p>
    <w:p w14:paraId="5A133E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为推动全省金融业高质量发展，全面提升金融功能，更好发挥金融对全省经济社会发展的支撑保障作用，根据《湖北省国民经济和社会发展第十四个五年规划和二○三五年远景目标纲要》要求，结合湖北实际，制定本规划。</w:t>
      </w:r>
    </w:p>
    <w:p w14:paraId="227F9B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第一章 谱写湖北金融业高质量发展新篇章</w:t>
      </w:r>
    </w:p>
    <w:p w14:paraId="47E57BF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四五”时期是湖北省开启全面建设社会主义现代化强省新征程的第一个五年，是“建成支点、走在前列、谱写新篇”的关键五年，也是我省实现金融高质量发展的关键时期，必须深入贯彻落实服务实体经济、深化金融改革、防控金融风险三大任务，增强金融要素集聚和辐射能力，推动经济金融同步均衡发展，为推动我省加快建成中部地区崛起重要战略支点提供有力有效的金融支撑。</w:t>
      </w:r>
    </w:p>
    <w:p w14:paraId="79D55B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一、发展基础</w:t>
      </w:r>
    </w:p>
    <w:p w14:paraId="310B4C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三五”期间，湖北省紧紧围绕党中央、国务院决策部署和省委、省政府工作要求，聚焦供给侧结构性改革、推进金融创新，我省金融业发展取得显著成效，为全省经济社会发展和防控新冠肺炎疫情取得决定性成果作出了积极贡献。</w:t>
      </w:r>
    </w:p>
    <w:p w14:paraId="4D8F7F15">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综合实力不断增强。2020年全省金融业实现增加值3027.37亿元，是2015年的1.91倍；占全省GDP的比重由2015年的5.24%上升到6.98%。全省金融机构资产总额达到9.35万亿元，是2015年的1.7倍。其中：银行业8.68万亿元、保险业4175.35亿元、证券期货业2497.7亿元，分别比2015年增长67.46%、108.63%和27.09%。2020年全省金融业实现税收收入336.4亿元，占全省税收收入的8%。</w:t>
      </w:r>
    </w:p>
    <w:p w14:paraId="6A8AF59E">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组织体系不断完备。全省形成了以银行、证券、保险为主体，地方金融组织为补充，传统与新兴金融业态并举，中资、外资与国有、民营共同发展的金融组织体系。2020年末，全省共有银行业、保险业、证券期货等地方法人机构167家。12家全国性股份制商业银行齐聚湖北，成立全省首家民营银行——众邦银行，引进南洋商业银行等一批国内外金融机构落户湖北。全省私募基金管理人383家，私募股权投资基金管理规模1752亿元。地方金融组织稳健发展，全省共有小额贷款公司、融资担保公司、典当行、融资租赁公司、商业保理公司、地方资产管理公司、区域性股权交易市场1082家，注册资本1361.35亿元</w:t>
      </w:r>
    </w:p>
    <w:p w14:paraId="44139441">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服务实体经济能力不断提高。2020年，全省社会融资规模增量10433亿元，比2015年增长1.46倍。全省金融机构本外币存款余额67159亿元，贷款余额59872亿元，分别是2015年的1.62倍和2.03倍。全省境内上市公司115家，比2015年增加28家；境外上市公司26家，比2015年增加9家；“新三板”挂牌企业294家，排全国第7位，中部第1位；武汉股权托管交易中心累计托管登记企业6602家，托管企业数量等主要指标居全国前列。全省直接融资5869.29亿元，比2015年增长1.77倍。全省实现保费收入1854.38亿元，年均增速超过17%；保险深度4.27%，较2015年增加1.42个百分点；保险密度3210.91元/人，是2015年的2倍多。</w:t>
      </w:r>
    </w:p>
    <w:p w14:paraId="3B1A1AC7">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改革创新不断深化。武汉城市圈获批成为全国科技金融改革创新试验区，东湖高新区获批科技保险创新示范区。出台实施扩大人民币跨境使用、深化外汇管理改革等自贸区金融改革创新举措。绿色金融加快发展，湖北碳排放交易中心市场规模领跑全国。县域金融工程深入推进，县域存贷比达到63.83%，比2015年提高18.74个百分点。探索县域普惠金融模式，推广新型政银担合作机制。农地经营权、农房所有权抵押贷款试点工作获国务院通报表扬，金融精准扶贫工作成效显著。</w:t>
      </w:r>
    </w:p>
    <w:p w14:paraId="1F13A10E">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区域金融中心影响力不断提升。“十三五”期间，武汉区域金融中心集聚效应逐步提升。截至2020年底，武汉市共有各类金融机构659家，数量位居同类城市前列。全市金融业增加值1628.48亿元，占全市GDP的比重达到10.4%。各项贷款余额3.69万亿元，占全省61.60%；存款余额3.10万亿元，占全省46.13%；存贷款余额均位居中部省会城市首位。中国武汉金融博览会暨中国中部（湖北）创业投资大会已成功举办十一届，区域金融影响力稳步提升。据中国（深圳）综合开发研究院公布的中国金融中心指数（CDI CFCI），2020年武汉在全国排位第10，比2015年上升2位。</w:t>
      </w:r>
    </w:p>
    <w:p w14:paraId="42B6636F">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生态环境不断优化。建立国务院金融委办公室地方协调机制和省金融工作协调机制，地方金融监管体系初步形成。防范化解金融风险攻坚战取得积极成果，非法集资案件存量和增量实现双下降，P2P网络借贷法人机构全部退出清零，全省金融机构不良贷款率保持低位，金融信用县（市）创建深入推进，我省2019年被国务院认定为全国五个防范化解金融风险、营造诚实守信金融生态环境、维护良好金融秩序、健全金融消费者权益保护机制成效较好的地方之一。</w:t>
      </w:r>
    </w:p>
    <w:p w14:paraId="4642109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回顾“十三五”，湖北省金融业发展取得显著成效，为新时代湖北现代金融发展奠定了坚实基础。但与国内外先进地区相比仍有一定差距，我省金融业发展不平衡不充分问题比较突出，主要表现在：金融业规模、质量与建设现代化强省的要求不相适应，资本要素市场化配置体制机制不够完善；我省金融业增加值、本外币存款余额和上市公司总市值占GDP比重等指标在全国排名靠后；金融机构、金融要素、金融资源集聚度不高，地方法人金融机构规模小、实力弱；直接融资规模不够大，上市公司数量与全省经济体量不匹配，质量有待进一步提升；金融产品和服务创新仍不够活跃，新兴金融业态较少，金融中介服务机构发展相对滞后；县域、民营、小微企业和“三农”等领域融资难、融资贵问题不同程度存在；金融人才培养和激励机制不完善；防范化解金融风险任务依然艰巨等。</w:t>
      </w:r>
    </w:p>
    <w:p w14:paraId="2254261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二、发展环境</w:t>
      </w:r>
    </w:p>
    <w:p w14:paraId="2E80148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“十四五”时期，世界百年未有之大变局加速演进，国内外经济环境正在发生深刻变化，我国仍然处于重要战略机遇期。新的历史条件下，湖北金融改革发展既面临重大机遇，也面临一系列风险挑战。</w:t>
      </w:r>
    </w:p>
    <w:p w14:paraId="3A51FFB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从国内外环境看，新冠疫情推动全球经济政治格局深刻变化，以美国为主导的全球治理结构加速转向多极化，经济全球化和逆全球化力量博弈加剧。主要国家在“效率”与“安全”之间寻求新平衡，产业链供应链区域化、近岸化、本土化特征渐趋明显，全球债务水平不断上升，全球经济不稳定性不确定性明显增加。我国经济迈向高质量发展的新阶段，国内市场空间广阔，投资需求潜力巨大。党中央提出加快构建以国内大循环为主体、国内国际双循环相互促进的新发展格局，对金融高质量发展提出更高要求，将持续深化金融供给侧结构性改革，推动资本市场扩容，全面扩大金融开放，加快构建创新友好型、环境友好型和更加开放、更加普惠的现代金融体系。</w:t>
      </w:r>
    </w:p>
    <w:p w14:paraId="35746C2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从金融发展形势看，国际金融市场动荡加剧，主要西方国家为摆脱经济低增长困境，采取非常规的货币政策，我国金融市场面临的输入型金融风险加大。我国金融业处于供给侧结构性改革深化时期，资源配置能力有待提升，金融法治和监管制度仍有较多短板，金融科技广泛运用带来金融发展方式转换的同时也使得金融体系风险复杂程度提高。但是也要看到，经过多年改革发展，中国特色金融治理体系和治理能力不断提高，多层次资本市场体系逐步形成，参与国际金融市场能力不断提高，金融科技运用能力与风险管控能力不断增强。</w:t>
      </w:r>
    </w:p>
    <w:p w14:paraId="04D5573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经济社会发展水平与先进省份相比存在一定差距，金融发展相对滞后，在金融总量、融资结构、地方法人金融机构实力等领域存在弱项和短板，特别是新冠疫情后，经济恢复增长面临较大压力。但同时也要认识到，湖北经济长期向好的基本面没有改变，多年积累的综合优势没有改变，在国家和区域发展中的重要地位没有改变。要深刻把握新发展阶段，坚持贯彻新发展理念，牢牢把握湖北经济结构不断优化升级、产业体系相对完备、科技水平较高、人才资源富集、现代化建设基础坚实等优势，加快金融改革开放创新，持续推动金融业提质增效，助推湖北打造国内大循环的重要节点和国内国际双循环的战略链接，构建与高质量发展相适应的现代金融体系。</w:t>
      </w:r>
    </w:p>
    <w:p w14:paraId="1623AA5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三、指导思想</w:t>
      </w:r>
    </w:p>
    <w:p w14:paraId="192DB1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以习近平新时代中国特色社会主义思想为指导，全面贯彻落实党的十九大和十九届历次全会精神，把握新发展阶段，完整准确全面贯彻新发展理念，服务构建新发展格局，围绕打造国内大循环重要节点和国内国际双循环战略链接，聚焦“一主引领、两翼驱动、全域协同”区域发展布局，以思想破冰引领发展突围，以深化金融供给侧结构性改革为主线，以全面提升金融功能为目标，以改革开放创新为根本动力，统筹金融发展和金融安全，加快建设具有高度适应性、竞争力、普惠性的现代金融体系，推进金融治理体系和治理能力现代化，高效整合配置金融资源，优化金融结构，着力打造金融资源集聚高地，初步建成全国重要的区域金融中心，谱写新时代湖北金融高质量发展新篇章，为湖北“建成支点、走在前列、谱写新篇”提供强有力的金融支撑。</w:t>
      </w:r>
    </w:p>
    <w:p w14:paraId="1B1E960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四、基本原则</w:t>
      </w:r>
    </w:p>
    <w:p w14:paraId="4D5FB9F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市场主导与政府引导相结合。正确处理有效市场与有为政府的关系，遵循现代金融市场运行规律，充分发挥市场在资源配置中的决定性作用，强化金融机构在金融产业和服务实体经济的主体作用，更好发挥政府在统筹规划、组织协调、科学布局、政策扶持等方面的引导作用，建立政府推动、市场运作、社会参与的现代化金融组织体系，优化发展环境，营造良好金融生态</w:t>
      </w:r>
    </w:p>
    <w:p w14:paraId="1F5CC38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服务实体经济与发展现代金融相结合。牢固树立服务实体经济是金融发展宗旨的理念，紧紧围绕实体经济重点领域和薄弱环节，畅通融资渠道，提供全方位、多元化综合金融服务，推动金融结构与产业结构联动融合、匹配协调，促进金融资源与实体经济发展要求精准对接，构建形成金融产业与实体产业良性互动、共生发展新局面。</w:t>
      </w:r>
    </w:p>
    <w:p w14:paraId="3ADB5DA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改革开放与创新发展相结合。坚持以思想破冰引领金融业改革开放创新，以更大力度推进金融供给侧结构性改革，在更大范围更高层次推动金融业双向开放，以开放促改革促发展，在开放竞争中拓展发展空间。加快金融科技运用，加大金融业招商引资力度，支持金融新产业、新业态、新模式发展，推动全省金融业转型升级。</w:t>
      </w:r>
    </w:p>
    <w:p w14:paraId="6CE9AA0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全面发展与重点突破相结合。坚持系统性思维，全面推进金融机构与金融市场、直接融资与间接融资、商业性金融与政策性金融、传统金融与新兴金融统筹发展，聚焦科创金融、普惠金融、绿色金融、县域金融、风投创投等重点领域和薄弱环节，集中力量补短板、强基础、扬优势，构建适应高质量发展的现代金融产业体系。</w:t>
      </w:r>
    </w:p>
    <w:p w14:paraId="292E176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服务发展与防范风险相结合。统筹金融发展与安全，着力优化金融结构，持续推进金融基础设施建设，健全完善金融监管体系，促进金融市场公平竞争，严厉惩治各种金融乱象，提升金融安全治理能力，坚决守住不发生区域性系统性金融风险底线。</w:t>
      </w:r>
    </w:p>
    <w:p w14:paraId="0A5F99B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五、发展目标</w:t>
      </w:r>
    </w:p>
    <w:p w14:paraId="191E364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展望2035年，湖北将基本实现社会主义现代化，经济实力、科技实力、综合实力大幅跃升，现代经济体系基本建成，形成与建成中部地区崛起重要战略支点、在转变经济发展方式上走在全国前列相适应的综合实力和战略功能。服务实体经济功能更加强劲，科创金融、生态金融、普惠金融、供应链金融、县域金融、消费金融水平大幅跃升，金融开放达到更高水平，金融机构、金融资源、金融要素集聚度走在全国前列，金融发展能级和辐射影响力明显增强，初步建成现代金融强省。</w:t>
      </w:r>
    </w:p>
    <w:p w14:paraId="6E43A87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锚定2035年远景目标，考虑湖北金融业发展现状、环境和条件，今后五年湖北将聚焦提升金融功能，大力推动全省金融实现高质量发展“813”目标，力争到2025年，高新技术企业贷款余额、普惠小微贷款余额、县域贷款余额、直接融资规模、私募股权投资基金规模、上市公司数量、上市后备企业数量和地方法人金融机构利润总额在2020年基础上实现“八个倍增”；武汉市基本建成全国重要的区域金融中心；打造东湖科创金融、双碳绿色金融、中部资本市场“三个高地”。</w:t>
      </w:r>
    </w:p>
    <w:p w14:paraId="2D5AD7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产业地位更加突出。实现金融业规模稳步增长，强化金融业支柱产业地位。到2025年，金融业增加值达到5000亿元以上，占地区生产总值比重达到8.5%左右。金融产业实力明显提升，全省金融机构总资产达到13.8万亿元，本外币各项存款余额达到10.1万亿元；各项贷款余额达到9.7万亿元；保费收入达到3200亿元，保险深度达到5.5%左右，保险密度与全省经济发展相匹配。</w:t>
      </w:r>
    </w:p>
    <w:p w14:paraId="2B7FBE3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组织体系更加健全。金融市场主体总量显著增加，各类金融机构加快发展，新增一批持牌法人金融机构，引进一批功能性总部机构，打造一批龙头骨干地方法人金融机构，规范提升一批地方金融组织，基本形成种类齐全、功能突出、管理科学的现代金融机构体系。</w:t>
      </w:r>
    </w:p>
    <w:p w14:paraId="78F908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保障更加有力。健全完善金融有效支持实体经济体制机制，持续推进重点领域和薄弱环节融资增量扩面提质，高新技术企业贷款余额达到6900亿元，普惠小微贷款余额达到1万亿元，县域贷款余额达到2.5万亿元，制造业中长期、绿色企业贷款和信用贷款占比不断提高，民营经济和涉农贷款规模显著扩大，供应链金融、消费金融形成一批标志性创新成果。加快从主要依靠间接融资向多元化融资方式转变，扩大直接融资比重，金融要素配置更加高效、结构更加优化。</w:t>
      </w:r>
    </w:p>
    <w:p w14:paraId="739D392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资本市场更加活跃。全省直接融资总额超过1万亿元，上市公司数量达到230家以上，上市后备企业数量达到2000家以上。私募基金快速发展，吸引更多国内外头部投资机构落户湖北，培育一批实力雄厚的本土产业资本投资机构，力争全省私募股权投资基金规模达到3700亿元。健全完善要素交易平台，区域性股权交易市场创新发展力争走在全国前列。</w:t>
      </w:r>
    </w:p>
    <w:p w14:paraId="7A7862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生态更加优化。金融政策环境、法治环境、人才环境、社会信用环境达到全国先进水平，金融风险防范监测体系、预警体制、评估体系和处置机制不断完善，金融现代化治理能力明显提升，金融运行安全得到有力保障。</w:t>
      </w:r>
    </w:p>
    <w:p w14:paraId="5D0D8EF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专栏：湖北金融业发展“十四五”规划主要预期性指标</w:t>
      </w:r>
    </w:p>
    <w:p w14:paraId="0E3BAE6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772785" cy="2432685"/>
            <wp:effectExtent l="0" t="0" r="18415" b="5715"/>
            <wp:docPr id="1" name="图片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png"/>
                    <pic:cNvPicPr>
                      <a:picLocks noChangeAspect="1"/>
                    </pic:cNvPicPr>
                  </pic:nvPicPr>
                  <pic:blipFill>
                    <a:blip r:embed="rId6"/>
                    <a:stretch>
                      <a:fillRect/>
                    </a:stretch>
                  </pic:blipFill>
                  <pic:spPr>
                    <a:xfrm>
                      <a:off x="0" y="0"/>
                      <a:ext cx="5772785" cy="2432685"/>
                    </a:xfrm>
                    <a:prstGeom prst="rect">
                      <a:avLst/>
                    </a:prstGeom>
                    <a:noFill/>
                    <a:ln w="9525">
                      <a:noFill/>
                    </a:ln>
                  </pic:spPr>
                </pic:pic>
              </a:graphicData>
            </a:graphic>
          </wp:inline>
        </w:drawing>
      </w:r>
    </w:p>
    <w:p w14:paraId="13C69D7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03545" cy="3639185"/>
            <wp:effectExtent l="0" t="0" r="1905" b="18415"/>
            <wp:docPr id="2" name="图片 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png"/>
                    <pic:cNvPicPr>
                      <a:picLocks noChangeAspect="1"/>
                    </pic:cNvPicPr>
                  </pic:nvPicPr>
                  <pic:blipFill>
                    <a:blip r:embed="rId7"/>
                    <a:stretch>
                      <a:fillRect/>
                    </a:stretch>
                  </pic:blipFill>
                  <pic:spPr>
                    <a:xfrm>
                      <a:off x="0" y="0"/>
                      <a:ext cx="5503545" cy="3639185"/>
                    </a:xfrm>
                    <a:prstGeom prst="rect">
                      <a:avLst/>
                    </a:prstGeom>
                    <a:noFill/>
                    <a:ln w="9525">
                      <a:noFill/>
                    </a:ln>
                  </pic:spPr>
                </pic:pic>
              </a:graphicData>
            </a:graphic>
          </wp:inline>
        </w:drawing>
      </w:r>
    </w:p>
    <w:p w14:paraId="19E8DA0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第二章  提升金融服务实体经济质效</w:t>
      </w:r>
    </w:p>
    <w:p w14:paraId="6B8756E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巩固壮大实体经济根基，推动金融与实体经济深度融合，强化金融促进高质量发展功能，不断提高金融供给覆盖面、渗透率和有效性。</w:t>
      </w:r>
    </w:p>
    <w:p w14:paraId="3541DB2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一、推进融资增量扩面提质</w:t>
      </w:r>
    </w:p>
    <w:p w14:paraId="406C52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提高金融供给水平。贯彻落实国家货币政策和宏观审慎政策，保持社会融资规模持续适度增长。持续用好用足用活中央支持湖北疫后发展一揽子政策措施，吸引更多金融机构与我省深化战略合作，进一步争取金融资源和政策倾斜。综合运用再贷款、再贴现、专项信贷安排等政策工具，强化政策引导和激励相容机制，提高政策精准度和直达性。督促金融机构在同等条件下，对不同所有制市场主体的贷款条件、贷款利率、尽职免责条件保持一致，提高民营经济和企业信用贷款比重。</w:t>
      </w:r>
    </w:p>
    <w:p w14:paraId="664AD4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融资精准对接机制。深入开展“金融服务早春行”“百行进万企大回访”等活动，聚焦重要领域和薄弱环节，提供全方位、多元化综合金融服务。推进实施首贷企业培植工程，深化“金融稳保百千万”和企业金融服务方舱建设，大力推广金融机构支持地方经济发展考评机制，拓宽企业融资渠道，畅通金融服务“毛细血管”。</w:t>
      </w:r>
    </w:p>
    <w:p w14:paraId="7200980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完善政府性融资担保体系。建立健全政府性融资担保公司资本金补充、风险补偿、保费补贴、业务奖补和考核评价机制，优化代偿补偿和财政持续支持机制，推动政府性融资担保机构坚守准公共定位，聚焦支小支农主业，推广新型政银担合作机制，在风险可控的前提下，提高担保放大倍数，降低反担保要求，更好发挥融资担保增信作用。</w:t>
      </w:r>
    </w:p>
    <w:p w14:paraId="1479DD9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降低融资综合成本。充分用好各类结构性货币政策工具、政策性开发性金融机构等低成本资金，深入落实利率市场化改革要求，加强金融机构利率定价体系建设，强化利率政策引导。规范信贷融资收费，规范金融机构存款业务，规范金融企业与第三方专业机构合作行为，推动实体经济综合融资成本稳中有降。</w:t>
      </w:r>
    </w:p>
    <w:p w14:paraId="25B529A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二、推动产业链金融链深度融合</w:t>
      </w:r>
    </w:p>
    <w:p w14:paraId="76F499F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加强“51020”现代产业集群建设金融保障。根据全省新一代信息技术（光芯屏端网）、汽车制造、现代化工及能源、大健康、现代农产品加工产业集群培育升级的金融需求，大力构建产业链金融。实行金融链长制，高效对接全省十大重点农业产业链和16条先进制造业产业链，建立产业链重点核心企业名单库，鼓励金融机构为产业链企业提供融资、结算、财务管理、信用评级等系统化综合金融服务，“一链一策”重点支持五大万亿级支柱产业建链补链强链。实施重点产业中长期贷款提升行动，建立重点产业中长期贷款风险补偿机制，引导金融机构加大重点产业中长期固定资产贷款和中期流动性资金贷款的投放力度，对符合条件的重点产业企业和项目推出专项信贷产品，探索重点产业园区批量授信和风险共担机制，扩大制造业中长期贷款、信用贷款规模，切实增加重点产业园区、重大产业项目、重大平台等信贷投放。</w:t>
      </w:r>
    </w:p>
    <w:p w14:paraId="13AFF85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优化重大项目融资服务。开展金融走进重点项目活动，推动各类金融资金支持省级发展规划确定的重大项目建设，加大对打基础、增功能、惠民生、利长远、补短板的重大工程项目的中长期信贷投入和直接融资支持。鼓励开发性政策性金融机构与各地建立长期合作机制，在重大项目规划编制、融资方案设计、融资风险管控等环节提供全流程融资服务。探索健全金融服务重大项目跟踪评价机制，推动银行机构积极争取贷款规模和政策倾斜，鼓励发展银团贷款业务，支持符合条件的重大项目建设企业发行中长期债券，鼓励政府引导基金以市场化方式投资重大项目、优先满足补短板重大项目资金需求。</w:t>
      </w:r>
    </w:p>
    <w:p w14:paraId="1B09238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完善重点产业保险服务。支持保险机构推出符合重点产业发展需求的保险产品，进一步推广企业财产保险、工程保险、责任保险、意外伤害保险等险种，推广首台（套）重大技术装备保险、重点新材料首批次应用保险，加快推动贷款保证保险业务发展。积极开拓保证金替代类保证险业务，降低制造业企业融资成本。</w:t>
      </w:r>
    </w:p>
    <w:p w14:paraId="5438D0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p>
    <w:p w14:paraId="390BA4E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p>
    <w:p w14:paraId="49B0726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三、大力发展供应链金融</w:t>
      </w:r>
    </w:p>
    <w:p w14:paraId="506D245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健全完善供应链金融服务机制。推动金融机构与供应链核心企业、协同企业深化合作，整合物流、资金流、信息流等信息，综合运用信贷、债券等工具，构建数字化、场景化、生态化、系统性的供应链综合金融服务模式。深化中小企业融资信用平台、应收账款融资服务平台、票据交易平台、动产融资统一登记公示系统互联互通和宣传推广应用，发展应收账款质押、仓单质押、政府采购订单等融资业务。</w:t>
      </w:r>
    </w:p>
    <w:p w14:paraId="6E4879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加强对核心企业的金融支持。鼓励产业链重点核心企业规范签发供应链票据，引导金融机构依托供应链核心企业开发个性化、特色化供应链金融产品和服务，建立完善专门的供应链金融产品、风控、考核等制度支持体系。探索运用货币政策工具，每年安排不低于100亿元再贷款、再贴现额度，支持金融机构提高供应链金融服务水平。</w:t>
      </w:r>
    </w:p>
    <w:p w14:paraId="45F6656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对供应链上下游企业的金融支持。引导核心企业及金融机构加强与应收账款融资服务平台的对接，做好对产业链上下游企业应收账款在线确权，帮助产业链上其他企业实现动产质押融资。支持核心企业发行债券融资支付上下游企业账款，加大核心企业对产业链的资金支持。健全供应链金融担保、抵押、质押机制，防止重复质押和空单质押。发挥保险风险保障职能，鼓励保险机构嵌入供应链环节，增加营业中断险、仓单财产保险等供应链保险产品供给，提供抵押质押、纯信用等多种形式的保证保险业务，扩大承保覆盖面，降低供应链金融风险。</w:t>
      </w:r>
    </w:p>
    <w:p w14:paraId="6B458C7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加强对现代流通体系建设的金融支持。支持金融机构在依法合规、风险可控前提下，创新直达流通经营主体的金融产品，创新物流金融服务模式，加大对物流枢纽、物流基地、物流园区和企业的支持力度，提高对商贸流通设施改造升级的金融支持。支持武汉、宜昌、襄阳、鄂州、十堰等城市建设国家物流枢纽，以花湖机场、武汉新港、宜昌北站商贸物流园、襄阳北国际物流园为重点，探索建设物流金融发展示范区。</w:t>
      </w:r>
    </w:p>
    <w:p w14:paraId="4145ED4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四、加快发展普惠金融</w:t>
      </w:r>
    </w:p>
    <w:p w14:paraId="2A351C2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完善多层次广覆盖的普惠金融供给体系。推动更多金融机构通过专设经营部门和经营机构、单列信贷计划，实施内部资源倾斜和差异化绩效考核，全面推行普惠小微贷款授权清单、授信清单、尽职免责清单和受理回告四项清单金融服务机制，严格落实普惠小微企业贷款不良率容忍度政策。推动商业银行以小微金融服务为重点，专项配置信贷资源，加强基层和社区金融服务。引导小贷公司、融资担保公司、融资租赁公司、商业保理、典当行等地方金融组织增强普惠金融服务理念，为小微企业和“三农”生产经营活动提供可获得、可负担的融资支持。扩大普惠金融覆盖面，积极为符合条件的就业创业人员、高校毕业生、农民工、残疾人等社会群体发放创业担保贷款及财政贴息，支持大众创业创新。持续做好助学贷款发放工作，深入开展老年人等社会群体支付服务示范区建设，推进普惠金融创新试点，提供多元化多层次普惠金融产品。继续对脱贫户、边缘易致贫户和突发严重困难户发放脱贫人口小额贷款，推广“防贫保”产品，发展面向农村居民、城镇低收入人群、残疾人的普惠保险，持续巩固脱贫攻坚成果。</w:t>
      </w:r>
    </w:p>
    <w:p w14:paraId="3524FB1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创新普惠金融服务模式。探索专注实体、深耕小微、精准供给、稳健运行的信贷服务模式，实施缓解中小微企业融资难融资贵信用培植工程，推行动产抵质押融资工程。开展首贷拓展专项行动，引导银行业金融机构积极参与“信易贷”模式，大幅增加民营经济和中小微企业信用贷、首贷和无还本续贷，进一步提高小微企业贷款中首贷、续贷、信用贷款所占比重。充分运用互联网、大数据等金融科技手段，以“线上+线下”普惠金融产品体系匹配不同发展阶段小微企业多场景、全周期金融服务需求。实施普惠金融创新工程，依托“鄂融通”全省中小企业融资信用平台，归集整合政府部门、金融机构、行业信息，实现归集数据一库统管、涉企信息一网查询、融资产品一站优选，形成机构申请、企业授权、政府提供数据的融资管理闭环，通过信息化建设降低银行对贷款抵押担保的依赖。推广“楚天贷款码”，为中小微企业等市场主体提供便捷的线上融资需求发布入口。推行“银税互动”，推动银行加大对诚信纳税小微企业的信贷支持力度。支持民营企业直接融资，优化民营企业融资环境。</w:t>
      </w:r>
    </w:p>
    <w:p w14:paraId="0E02E56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健全普惠融资增信机制。发挥政府性融资担保体系作用，建立代偿率逆周期调节机制，引导政府性融资担保机构扩大中小微企业融资担保规模。建立“信用+信贷”联动机制，推广银政保担、银税互动等融资模式，发展民营企业和小微企业贷款保证保险，发挥增信分险作用，引导银行业金融机构增加对小微企业的有效信贷投放。鼓励运用信用风险缓释工具、民营企业债券融资支持工具、小微企业增信集合债券等市场化工具，扩大优质中小企业债券融资规模。</w:t>
      </w:r>
    </w:p>
    <w:p w14:paraId="5420EC1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14:paraId="4C0D253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专栏：普惠金融重点项目</w:t>
      </w:r>
    </w:p>
    <w:tbl>
      <w:tblPr>
        <w:tblStyle w:val="6"/>
        <w:tblW w:w="88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14:paraId="3F7B7335">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22" w:hRule="atLeast"/>
          <w:jc w:val="center"/>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64C5C05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实施缓解中小微企业融资难融资贵信用培植工程。全省以县（市、区）为单位，采取政府部门提出、联合会商、银行主办的方式，每批每个县（市、区）推荐10家，为有前景、有市场、在当地有一定影响的中小微企业纾困解难，力争每批帮助1000家以上企业解决融资难问题。通过互联网信用培植服务平台，政银企均可实时查看培植工作进度。</w:t>
            </w:r>
          </w:p>
          <w:p w14:paraId="1E8155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建设全省中小企业融资信用平台。建成全省“1+17”融资服务平台和信息数据库，实现与省统一身份认证平台对接，开发金融机构征信查询系统，推动与全国“信易贷”平台互联互通。</w:t>
            </w:r>
          </w:p>
          <w:p w14:paraId="5821A67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提升农村普惠金融服务点功能。支持农村普惠金融服务点与电商、物流、民生、政务等载体功能融合，打造农村普惠金融服务综合点、智能点。推广现代支付工具，鼓励增加农村地区支付服务环境基础设施建设的资金投入，优化ATM、POS机在农村地区的布局，推广自助银行、网上银行、手机银行等现代化金融服务渠道。</w:t>
            </w:r>
          </w:p>
        </w:tc>
      </w:tr>
    </w:tbl>
    <w:p w14:paraId="032403B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五、持续优化民生金融</w:t>
      </w:r>
    </w:p>
    <w:p w14:paraId="06FC2F3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大力发展消费金融，有序对接新型消费需求。实施消费金融培植计划，促进消费扩容提质。培育发展消费金融组织体系，鼓励有条件的银行业金融机构设立消费金融专营机构，支持电商金融消费平台、专业互联网消费金融平台等新型消费金融机构有序发展。引导消费金融公司拓宽市场化融资手段、提升自主获客能力、增强风险防控能力，创新消费金融产品和服务。加大对新消费领域金融支持力度，鼓励金融机构对居民购买新能源汽车、绿色智能家电、智能家居、节水器具等绿色智能产品提供信贷支持，满足居民家庭首套自住购房、大宗耐用消费品、新型消费品以及教育、文化、体育、旅游、养老、健康等服务消费领域的合理信贷需求。鼓励金融机构围绕文旅消费，开发“夜游贷”“演艺贷”“非遗贷”“景区贷”等特色金融产品。推动消费信贷与互联网技术融合，推广“一次授信、循环使用”消费小额信用贷款模式，打造自助式消费贷款平台。</w:t>
      </w:r>
    </w:p>
    <w:p w14:paraId="2183B92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推广“债贷组合”“投贷联动”等融资模式，通过专项贷款、银团贷款、债券融资等方式，重点支持“三旧改造”“棚户区改造”“保障性安居工程”，加大铁路、公路、水利等基础设施项目支持力度。鼓励开发性金融、政策性金融提供还款周期长、利率优惠的信贷产品。加大对保障性租赁住房建设运营的信贷支持力度，以市场化方式向保障性租赁住房自持主体提供长期贷款，向改建、改造存量房屋形成非自有产权保障性租赁住房的住房租赁企业提供贷款。积极跟进公共教育、职业教育、医疗卫生、养老抚育等民生工程建设，及时提供融资支持和金融服务。提升民生领域保险保障水平。鼓励保险公司开发与基本医疗保险相衔接的各类商业补充医疗保险产品，充分发挥商业补充医疗保险对基本医疗保险的补充作用，满足人民群众多层次的医疗保障需求。完善商业保险机构承办城乡居民大病保险制度，逐步提高大病保险统筹层级。加强养老保险第三支柱建设，推动保险与养老社区融合发展，围绕多元化养老需求，创新发展各类投保简单、缴费灵活、收益稳健的养老保险产品，积极争取个人税收递延型商业养老保险和专属商业养老保险试点，开展老年人住房反向抵押养老保险。大力拓展教育、育幼、家政、文化旅游、体育等领域商业保险，探索开展小额人身保险、商业护理保险、农村留守儿童健康保险等民生服务类保险。</w:t>
      </w:r>
    </w:p>
    <w:p w14:paraId="38D0296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14:paraId="23B43AF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14:paraId="56D7223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专栏：消费金融培植计划</w:t>
      </w:r>
    </w:p>
    <w:tbl>
      <w:tblPr>
        <w:tblStyle w:val="6"/>
        <w:tblW w:w="89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920"/>
      </w:tblGrid>
      <w:tr w14:paraId="3F901FFD">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076" w:hRule="atLeast"/>
          <w:jc w:val="center"/>
        </w:trPr>
        <w:tc>
          <w:tcPr>
            <w:tcW w:w="89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7DDFA0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发展消费金融组织体系：推动专业化消费金融组织发展，鼓励银行业金融机构设立消费金融专营机构，支持电商金融消费平台、专业互联网消费金融平台等新型消费金融机构发展；优化金融机构网点布局，鼓励银行业金融机构在批发市场、商贸中心、学校、景点等消费集中场所，通过新设或改造分支机构作为服务消费为主的特色网点。</w:t>
            </w:r>
          </w:p>
          <w:p w14:paraId="294DDAC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农村消费金融市场：增加农村消费金融产品、服务，便捷支付结算工具，设计开发适合农村消费特点的信贷模式和服务方式。加大对农村电商平台发展的金融支持。鼓励引导金融机构建设多功能综合性农村金融服务站。</w:t>
            </w:r>
          </w:p>
          <w:p w14:paraId="6E4EF75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加大对新消费领域金融支持：支持养老家政健康消费、信息和网络消费等新消费领域信贷需求，探索养老服务机构土地使用权、房产、收费权、旅游企业建设用地使用权、林权、创新版权、商标权、收益权等抵质押贷款的可行模式。改善小城镇、农村集市、商业聚集区银行卡受理环境，提高用卡便捷度。促进移动支付、互联网支付等新兴支付方式规范发展。</w:t>
            </w:r>
          </w:p>
        </w:tc>
      </w:tr>
    </w:tbl>
    <w:p w14:paraId="649FCF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六、大力发展绿色金融</w:t>
      </w:r>
    </w:p>
    <w:p w14:paraId="52B7D6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发挥金融支持绿色发展的资源配置、风险管理和市场定价功能，加快发展绿色金融，建设全国碳交易中心和碳金融中心，打造双碳绿色金融高地，推动“绿色荆楚”建设。</w:t>
      </w:r>
    </w:p>
    <w:p w14:paraId="19FF1A05">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立健全绿色金融服务体系。参照《绿色产业指导（2019）》，完善适合湖北省情的绿色企业（项目）认定标准、绿色金融产品服务标准、绿色信用评估认定标准、环境信息披露标准，探索建立针对绿色项目、绿色信贷、绿色债券等绿色评级体系，加快培育或引入第三方绿色认证服务机构，定期开展绿色企业（项目）遴选、认定和推荐工作。鼓励引导创新和推广绿色金融产品。实行绿色金融专项统计制度，健全企业环境信息共享机制，推进市场主体环境信息强制披露。鼓励有条件的银行业金融机构内设绿色金融事业部或绿色金融专业支行、绿色金融特色网点，建立绿色融资精准对接机制。争取央行碳减排信贷支持计划等政策工具支持，引导金融机构加大绿色信贷精准投放，确保绿色信贷平均增幅不低于全省各项贷款平均增幅，力争到2025年全省绿色信贷占比达到12%。</w:t>
      </w:r>
    </w:p>
    <w:p w14:paraId="1257276D">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碳金融市场建设。支持全国碳排放权注册登记机构引入战略投资者，进一步拓展业务范围，创新碳排放交易产品，丰富碳交易市场主体，努力保持湖北省碳金融领域全国领先地位。推动成立武汉清算所，打造碳市场现货及衍生品清算基础平台。探索建立企业碳核算账户，构建碳金融统计制度。运用碳减排支持工具、再贷款、再贴现等货币政策工具支持碳金融发展。大力发展碳金融中介服务，创新碳金融产品，增强碳市场的价格发现、风险管理和资源配置功能，撬动金融资源流向低碳项目、碳捕集与封存等绿色创新项目。实施近零碳排放示范工程，开展碳金融结构性存款、附加碳收益绿色债券、低碳信用卡、碳资产托管协议、碳保险等业务，帮助企业盘活碳资产。</w:t>
      </w:r>
    </w:p>
    <w:p w14:paraId="569E3293">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创新发展绿色金融产品。鼓励金融机构开发推广环境权益类质押融资贷款等绿色信贷产品，创新发展排污权、碳排放权、用能权等绿色权益抵质押贷款业务。支持绿色企业上市融资、发行绿色债务融资工具和绿色债券。鼓励保险机构丰富绿色保险产品，开发环境污染责任类保险、生态产品价格指数保险、绿色产品质量安全保险、绿色企业贷款保证保险等创新产品，积极参与环境风险治理体系建设，探索差别化的保险费率机制，提升对绿色经济活动的风险保障能力。</w:t>
      </w:r>
    </w:p>
    <w:p w14:paraId="56895352">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拓展绿色融资渠道。出台金融支持重点城市绿色发展的指导意见，试点推进南水北调水源地环境权益生态补偿绿色融资，支持武汉推进制造、化工、金属冶炼等传统产业绿色化技术改造升级，支持鄂州探索实施生态价值工程试点，支持宜昌和恩施推进三峡地区气候投融资项目及国家气候债券等绿色金融产品项目，支持荆门创建国家循环经济示范城市。建设长江国际低碳产业园，打造湖北绿色产业核心、长江经济带绿色发展标杆以及国家绿色产业发展示范区。加强与开发性政策性银行及国际金融组织合作，争取政策性贷款及国际贷款等低息资金支持我省绿色低碳项目建设。</w:t>
      </w:r>
    </w:p>
    <w:p w14:paraId="4827DA6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专栏：“绿色荆楚”金融行</w:t>
      </w:r>
      <w:r>
        <w:rPr>
          <w:rFonts w:hint="eastAsia" w:ascii="微软雅黑" w:hAnsi="微软雅黑" w:eastAsia="微软雅黑" w:cs="微软雅黑"/>
          <w:i w:val="0"/>
          <w:iCs w:val="0"/>
          <w:caps w:val="0"/>
          <w:color w:val="333333"/>
          <w:spacing w:val="0"/>
          <w:sz w:val="28"/>
          <w:szCs w:val="28"/>
          <w:shd w:val="clear" w:fill="FFFFFF"/>
        </w:rPr>
        <w:t>动</w:t>
      </w:r>
    </w:p>
    <w:tbl>
      <w:tblPr>
        <w:tblStyle w:val="6"/>
        <w:tblW w:w="89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920"/>
      </w:tblGrid>
      <w:tr w14:paraId="500C1C13">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616" w:hRule="atLeast"/>
          <w:jc w:val="center"/>
        </w:trPr>
        <w:tc>
          <w:tcPr>
            <w:tcW w:w="89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3C379D4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创新发展绿色产品。开发推广环境权益类质押融资贷款等绿色信贷产品；联合设立绿色产业发展基金；实施绿色保险增量行动，创新绿色保险产品和服务，争取“十四五”时期绿色保险金额突破15亿元。</w:t>
            </w:r>
          </w:p>
          <w:p w14:paraId="07074AC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发展碳排放权交易。成立碳排放权登记结算有限责任公司，成立总规模100亿元的武汉碳达峰基金，建设长江国际低碳产业园，创新碳金融产品。</w:t>
            </w:r>
          </w:p>
          <w:p w14:paraId="2C1290D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支持绿色金融试点建设。探索开展生态价值工程试点，支持宜昌、恩施推进三峡地区气候投融资和国家气候债券等，支持荆门创建国家循环经济示范城市。</w:t>
            </w:r>
          </w:p>
        </w:tc>
      </w:tr>
    </w:tbl>
    <w:p w14:paraId="22F189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第三章  充分发挥科创金融创新驱动作用</w:t>
      </w:r>
    </w:p>
    <w:p w14:paraId="34E39D1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巩固深化武汉城市圈科技金融改革创新成果，积极争取国家科创金融改革创新示范区，加快推进东湖科技保险创新示范区建设，引导金融资源向科技创新领域配置，推动金融资源与科创资源精准对接，促进科技、金融与产业融合发展，打造全国重要的科创金融高地。</w:t>
      </w:r>
    </w:p>
    <w:p w14:paraId="648B8B6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一、创新科创金融组织体系</w:t>
      </w:r>
    </w:p>
    <w:p w14:paraId="5D2F4F7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探索设立专注服务于科技创新和科技成果转化的科创专业银行，推动商业银行科技分支行、科技金融事业部、科技贷款中心等专营业机构增加数量、扩大规模。积极争取国家级金融科技重大项目和平台落户湖北，吸引央企旗下金融科技企业及境内外金融科技独角兽企业、金融科技细分领域瞪羚企业入驻。鼓励省内具有业务基础和研发能力的金融企业、科技企业设立金融科技子公司、金融科技研发中心，培育一批金融科技细分领域领军企业和研发机构。支持发展保险科技支公司、科技担保公司、科技小额贷款公司等科技金融组织，鼓励各类科技金融组织服务人才创新创业资金需求。推动金融机构设立科创贷款中心、科技金融服务中心等特色机构，专注发展科技金融。依托科研院所、国家（省）级高新区等科研优势，搭建金融支持创新发展服务联盟、重大创新平台、领军企业创新联合体，探索建立专家智库、科技型企业名录库、科技项目信息库，加强资源共享与业务协作。培育发展科技咨询、知识产权评估、中介服务等科创金融配套服务机构，构建全方位、多层次金融支持科技创新组织体系。建立光谷科技大走廊科技金融公共服务平台，探索跨区域成本共担、利益共享、联合授信机制，推进光谷科创大走廊区域协同创新。</w:t>
      </w:r>
    </w:p>
    <w:p w14:paraId="715203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二、完善科创金融政策体系</w:t>
      </w:r>
    </w:p>
    <w:p w14:paraId="23FB840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大对科创金融改革创新试点的财政资金投入，大力发展政策性科技金融服务，扩大科技贷款风险补偿准备金规模，积极运用政府引导基金、风险补偿、贷款贴息、以奖代补等多种形式，建立政府引导、市场运作的创新创业企业信用增信机制，加大科创金融风险补偿与分担，吸引多种资金投入科创领域，促进银行、担保、保险业及中介服务机构风险共担、利益共享。鼓励银行机构设立科创专营机构并适当下放审批权限，建立符合科创企业特点的信贷管理模式。加强科创金融统计，支持金融机构参与科创企业创新能力与科技成果评价，探索建立以科技创新能力为核心的科技成果商业化评价指标体系、科技型中小企业融资监测体系、科技信贷政策效果评价体系。</w:t>
      </w:r>
    </w:p>
    <w:p w14:paraId="20C4A82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三、提升科创金融服务质效</w:t>
      </w:r>
    </w:p>
    <w:p w14:paraId="71ABAD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鼓励银行、保险、担保等机构建立适合科技型企业特点的差异化运营管理方式，创新金融产品与金融服务。</w:t>
      </w:r>
    </w:p>
    <w:p w14:paraId="7A10170C">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科技金融信贷供给。鼓励金融机构建立以企业创新能力为核心指标的科技型企业客户准入和评价体系，探索建立差异化运营管理方式。探索运用科创领域专项货币政策工具，积极对接国家科创政策工具，支持金融机构向承担国家重大科技创新任务的企业发放优惠利率的中长期贷款。鼓励银行机构创新符合科创企业特点的科技信贷产品，优化业务流程和管理模式，进一步推进投贷联动试点，推广“贷款+外部直投”“贷款+远期权益”等业务，发展保证类、权益类、认购类创新产品。推广“科创贷”科创贷：银行面向科技型中小微企业、特别是入驻各类创新创业载体的初创企业,通过银行资金帮助企业增信的信贷产品。等覆盖科创企业生命周期的信贷产品，开展验收贷、上市贷、人才贷等科技型企业创新业务。大力发展知识产权融资，扩大知识产权质押物范围，对企业专利权、高校专用权和著作权等无形资产进行打包组合融资，发展知识产权保险、知识产权信托等知识产品金融产品，建立知识产权质押融资市场化风险补偿机制，推动知识产权质押贷款增量扩面。探索支持产业创新链前端的信贷模式，引导商业银行创新科技型企业利率定价机制，降低科技型企业特别是种子期、初创期科技型企业融资成本。鼓励银行业金融机构与创业投资、股权投资等专业投资机构加强“债权+股权”跨界联动，共同满足科技型企业结构化融资需求。</w:t>
      </w:r>
    </w:p>
    <w:p w14:paraId="23F2F1E9">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充分运用创业创新金融工具和产品。鼓励符合条件的金融机构发行双创金融债券，支持硬核科技企业和高成长性创新创业企业在资本市场上市，通过发行债券等方式融资。深化科创保险服务，扩大首台（套）重大技术装备保险、重点新材料首批次应用保险覆盖面，推动贷款保证保险发展，支持保险公司打造高新技术企业承保服务平台，精准对接科技型企业需求，研发推广专利综合保险等符合科技型企业需求的保险产品，加大对科创企业的保险资金投入。</w:t>
      </w:r>
    </w:p>
    <w:p w14:paraId="0AE21081">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对基础研究和科技成果转化的金融支持。梳理一批基础研究和原始创新、产学研深度融合、科技成果转化及产业化领域的重大科技项目、重大科技基础设施、重点科技创新型企业，积极争取国家开发银行科技创新和基础研究专项贷款支持。鼓励金融机构探索以捐赠、建立基金、开展联合资助等方式，加大对科技成果转化的金融资本投入，与科研院所、科技人才建立基础研究长期投入和利益共享等合作机制，促进重大原创突破</w:t>
      </w:r>
    </w:p>
    <w:p w14:paraId="00E93E6A">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拓展科创企业直接融资渠道。加快发展金融科技专业孵化器、加速器和创客空间。设立湖北实验室成果转化基金，支持光谷实验室、珞珈实验室、江夏实验室、洪山实验室、江城实验室、东湖实验室、九峰山实验室、隆中实验室、三峡实验室等湖北实验室建设。支持在鄂国家重点实验室和技术创新中心对接天使投资、创业投资等机构，推进各类实验室提高“钱变纸”科研产出质量，打通“纸变钱”成果转化通道。支持符合条件的科创企业通过发行债券扩大融资。设立湖北科技创新发展基金，加强与头部私募股权投资基金合作，构建以政府基金为引导、社会资本为主体、市场化运作的创新创业资本筹集机制。建设创业投资集聚发展示范区和综合服务基地，吸引天使投资、创业投资等风险投资机构集聚发展，拓宽创投资本退出渠道，引导创投机构增强价值投资和长期投资理念。实施科技金融服务“滴灌”行动，建立科技型企业名单库，科技项目信息库、技术专家库等科创资源信息平台，促进金融资源与科创资源精准对接。聚焦科技成果转化和科技型中小微企业培育，建立全链条、全周期的科技金融服务体系。</w:t>
      </w:r>
    </w:p>
    <w:p w14:paraId="138D0438">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发挥融资担保体系扶持作用。加大“再担科创贷”等产品创新力度，加强对科创企业担保增信力度。支持高新区针对科创企业设立专项型融资担保平台，配套专项风险补偿资金池，助推科创企业融资。</w:t>
      </w:r>
    </w:p>
    <w:p w14:paraId="4809E76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四、推动金融数字化转型</w:t>
      </w:r>
    </w:p>
    <w:p w14:paraId="324D01D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强化现代科技在金融领域的创新运用，加大科技投入和智力支持，提升产业链金融、供应链金融、普惠金融、贸易金融、知识产权金融等实体经济金融服务线上化、数字化水平。支持金融企业、金融基础设施、金融管理部门围绕资产管理、支付结算、风险管理、金融监管、登记托管、征信评级、资产交易、数据管理等金融运用场景和环节，运用科技手段优化业务流程、风控模式，创新金融服务和管理。积极推动金融数据中心、金融云服务平台、区块链底层技术服务平台等金融科技基础设施建设，支持数字金融重点机构和重大项目落地。建立金融科技创新实验室与科技企业数字征信实验室，争创区块链等国家级金融科技实验室，加速金融科技创新成果落地转化与产业化发展。鼓励金融机构开展数字银行、开放银行、智慧银行、智慧保险等新型服务模式创新，利用大数据、人工智能、区块链、物联网、生物识别等技术，优化信贷与风控模型，打造智能信贷、大数据征信、智能投顾、智能风控等金融科技应用产品，提高金融服务的精准性和有效性。支持数字金融与民生领域相融合，推动政府、公共服务部门放开医疗教育、税费缴纳、社会保障、社会救助等数字金融业务应用场景，加快“5G+场景”智慧网点建设，加强智慧管理系统应用和智能设备布放，提升金融惠民便民服务水平。</w:t>
      </w:r>
    </w:p>
    <w:p w14:paraId="46B6C78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专栏：科创金融创新重点工作</w:t>
      </w:r>
    </w:p>
    <w:tbl>
      <w:tblPr>
        <w:tblStyle w:val="6"/>
        <w:tblW w:w="884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40"/>
      </w:tblGrid>
      <w:tr w14:paraId="30F83818">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38" w:hRule="atLeast"/>
          <w:jc w:val="center"/>
        </w:trPr>
        <w:tc>
          <w:tcPr>
            <w:tcW w:w="884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1908A6B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完善科技创新投资基金体系。发挥国有资本引领作用，吸引社会资本形成覆盖天使投资、创业投资、风险投资、股权投资等科技创新投资基金体系，支持创新创业科技成果转化以及新兴产业发展，降低科技型企业特别是种子期、初创期科技型企业融资成本。</w:t>
            </w:r>
          </w:p>
          <w:p w14:paraId="60EBB51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科技金融服务“滴灌行动”。以政府引导基金为桥梁和纽带，聚合各类金融机构、金融产品、金融服务，重点围绕科技企业、科技成果、科技人才量身定制“纾困融资”金融产品，开展“精准滴灌”，助力科技型中小企业“小升高”“高升规”，培育更多细分领域“小巨人”企业和上市科技企业。</w:t>
            </w:r>
          </w:p>
          <w:p w14:paraId="547160E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东湖数字征信实验室：以B2C企业、科创小微企业和个体工商户为重点，运用大数据、人工智能、区块链技术，探索化解小微企业信贷难、普惠型数字征信产品缺乏等突出问题。</w:t>
            </w:r>
          </w:p>
          <w:p w14:paraId="117431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推动开放银行建设：利用区块链、云计算技术、人工智能技术、生物识别技术，推动银行、金融科技公司等多方合作，实现银行间数据共享，共同打造开放、共享、创新的金融生态，提高开发长尾客户的能力。</w:t>
            </w:r>
          </w:p>
        </w:tc>
      </w:tr>
    </w:tbl>
    <w:p w14:paraId="6C2BC1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第四章  实施资本市场高质量发展行动</w:t>
      </w:r>
    </w:p>
    <w:p w14:paraId="4A82DEE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围绕打造规范、透明、开放、有活力、有韧性的资本市场，畅通直接融资渠道，构筑资本产业融合生态，加快集聚多元资本活水。</w:t>
      </w:r>
    </w:p>
    <w:p w14:paraId="06564A2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一、全链条推进企业上市挂牌</w:t>
      </w:r>
    </w:p>
    <w:p w14:paraId="7951F8E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全面对接资本市场制度改革，积极推动优质企业多渠道上市，实现上市公司数量倍增。建立各级政府主要领导高度重视推动企业上市工作机制，定期发布全省资本市场评价指数。充分发挥上市政务云和上交所中部基地、深交所湖北资本市场培育基地服务功能，建立新三板湖北基地，健全券商、中介机构、行业协会协作机制，优化企业上市挂牌生态环境。支持主业突出的成熟型企业到主板上市、成长性强的创新企业到创业板上市，支持符合国家战略、具备核心竞争力的科技型企业到科创板上市，支持符合条件的中小微企业到北交所上市，支持不同类型的优质国有企业在相应板块上市挂牌。深入落实《进一步加快推进企业上市的若干措施》，健全上市后备企业梯次培育机制，完善分行业、分类别、分层次、分阶段上市后备企业资源库，动态做好跟踪指导、宣传培训、考核激励。开展企业股改专项行动，充分挖掘规模以上企业、行业“小巨人”企业、具有较好发展前景的“青苗型”企业、行业重点企业进行股改，力争完成1000家左右企业的股份制改造。遴选治理结构完善、主营业务突出、竞争能力较强、具有发展潜力的企业进行重点培育，动态保持2000家左右的后备资源梯队。完善企业上市挂牌联动工作体系，畅通企业上市挂牌疑难问题“一事一议、一企一策、限时办结”绿色通道。实施企业上市奖励无申请兑付试点，对成功在上交所、深交所、北交所以及境外上市的省内企业给予奖励，力争全省每年新增上市公司20家左右。</w:t>
      </w:r>
    </w:p>
    <w:p w14:paraId="3F3283B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二、全面提升上市公司质量</w:t>
      </w:r>
    </w:p>
    <w:p w14:paraId="41BB3D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提高上市公司治理水平。深入推进上市公司治理专项行动，引导上市公司完善治理结构、健全内部控制体系。督促国有上市公司科学界定各治理主体的责权边界，形成以管资本为主的国有资产监管体制，建立国有上市公司市值管理激励约束机制。进一步规范股东履职程序，完善董监事会工作规则，明确履职要求，促进董监事依法合规行权履职。开展宣传培训，提高上市公司实控人、董监高等信息披露义务人的规范意识，增强信息披露的针对性和有效性，提高上市公司信息披露质量。</w:t>
      </w:r>
    </w:p>
    <w:p w14:paraId="5CE5DE5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拓宽上市公司融资渠道。支持上市公司规范运用各类股债融资工具，扩大直接融资比重。引导上市公司围绕省重点产业项目优化资源配置，调整资产结构，实现高质量发展。落实国企改革三年行动方案，支持国有控股企业依托资本市场分层分类推进混合所有制改革，推动国有控股上市公司提质增效。推动符合条件的上市公司开展并购重组，引入境内外合格战略投资者实现产业整合。</w:t>
      </w:r>
    </w:p>
    <w:p w14:paraId="768A452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稳妥化解上市公司风险。妥善处理股票质押风险，建立多部门共同参与的股权质押风险化解协调机制，完善股票质押数据库，加强信息共享。鼓励各类金融机构和纾困基金积极参与上市公司股权质押风险化解。积极解决资金占用、违规担保等问题，坚持依法监管、分类处置的原则，对存在资金占用、违规担保等问题的上市公司制定“一企一策”解决方案，限期整改。把握资本市场退市常态化的改革趋势，支持上市公司通过主动退市、企业合并、破产重整等多元化方式出清风险。建立各部门联动机制，加强信息互联互通，协同保障上市公司平稳退市。</w:t>
      </w:r>
    </w:p>
    <w:p w14:paraId="3E8511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三、强化区域性股权市场培育功能</w:t>
      </w:r>
    </w:p>
    <w:p w14:paraId="0895E46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动区域性股权市场建立与注册制全面对接的企业上市培育、登记信息衔接、挂牌企业上市协调机制。优化整合地方政府政策资源和信息资源，在优质企业股改规范、数据共享、工商对接等方面加大支持力度。健全完善“四板”挂牌企业发掘、培育和推送机制，优化区域性股权市场板块设置，完善种子板、股份板、科技板、青创板、海创板，加快设立科技创新板，支持中小微企业在武汉股权托管交易中心进行股权登记托管和挂牌融资，聚焦集“专精特新”企业和科技含量高、规范基础好、成长潜力大的中小微企业，拓展多样化融资渠道，提供规范培育的市场化服务。深化区域性股权市场改革发展，在规范的基础上探索业务及产品创新，积极争取私募基金份额登记等试点。鼓励银行、证券、保险、股权投资、担保、小贷等机构深度对接区域性股权市场，优化挂牌企业融资服务，提升区域股权市场支持实体经济功能。加强武汉股权托管交易中心与沪深交易所、北交所和全国中小企业股份转让系统有限责任公司的合作，探索建立转板对接机制，打造全国区域性股权市场领军机构。</w:t>
      </w:r>
    </w:p>
    <w:p w14:paraId="6047C9A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四、积极培育拓展债券市场</w:t>
      </w:r>
    </w:p>
    <w:p w14:paraId="01F2E6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扩大债券融资规模。适应债券发行注册制要求，加强债券融资培训，积极对接债券创新产品信息，支持更多优质企业通过债券融资发展。建立完善发债企业后备资源库，培育发债企业资源，加大对企业首次运用债券市场实现融资的规划和扶持。鼓励地方政府和金融机构依法合规使用专项债券等融资方式，支持重大战略、省级发展规划确定的重大项目建设，引导金融机构对符合标准的项目提供配套融资支持。争取将符合条件的地方纳入企业债券申报“直通车”激励支持地区，支持武汉、襄阳、宜昌等地围绕长江大保护、化工产业转型升级、生态环境治理、疫情防控、交通等领域项目建设培育申报发行企业债券。引导上市公司合理安排股权、债权、股债结合融资结构，结合企业发展情况和需求，充分利用中长期债券、优先股、可转换债、永续债等融资工具，选择适当期限的债券，提高资金稳定性。支持符合条件的企业发行资产证券化创新产品，稳妥推进基础设施领域不动产投资信托基金（REITs）试点，盘活辖区基础设施存量资产。充分发挥省融资担保集团等政府性融资担保平台的作用，为企业发行债券融资提供担保增信支持。鼓励金融机构主动承销、购买湖北省政府债券及省内企业发行的债券，支持融资担保机构为符合条件的企业发债担保增信。</w:t>
      </w:r>
    </w:p>
    <w:p w14:paraId="1CCDCE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五、增强证券期货服务功能</w:t>
      </w:r>
    </w:p>
    <w:p w14:paraId="18FD520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支持有条件的证券期货公司实行跨地区并购和市场化重组，吸引大型证券期货经营机构的金融科技、合规风控、客户运维等中后台落户湖北，打造全国证券期货经营机构等总部基地。引导证券公司适应注册制改革要求，发挥融资、投资交易和风险管理功能，增强价值发现、尽职调查、客户服务、研究分析能力。支持期货经营机构深耕服务实体企业，不断创新业务模式，灵活利用期货、期权等金融工具，积极发挥期货市场价格稳定器功能。推动证券与期货市场联动互促，整合证券公司与期货公司业务资源，发挥协同效应服务实体经济。支持期货公司与银行、保险等机构加强合作，开展仓单交易、基差贸易、场外衍生品等业务，创新服务模式，打造中部期货交割库集群。大力推广各类“保险+期货”项目。</w:t>
      </w:r>
    </w:p>
    <w:p w14:paraId="719E1F2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六、加快发展私募股权基金</w:t>
      </w:r>
    </w:p>
    <w:p w14:paraId="43E4A20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行创业投资企业、创业投资管理企业和天使投资人登记注册便利化，鼓励有条件的地方对新设立和新迁入且投资当地实缴资金达到一定规模的创业投资机构给予适当奖励。完善政府引导基金运行机制，修订省级政府性股权投资基金管理制度，在参股创投风投比例、返投倍数、收益分配让利等方面实行更加灵活的规定。健全政府引导基金绩效评价机制，充分发挥政府引导基金资金放大、产业引导作用。简化国有公司制私募股权基金项目退出审计、评估、挂牌转让等程序，提高退出效率、降低退出成本。对政府参股的各类种子、天使、风投、创投基金，整体考核基金所投项目，从基金投资运营全周期评价整体投资收益，完善容错和尽职免责机制，更大力度撬动社会资本投早、投小、投科技。优化政府引导基金布局，统筹整合省级引导基金，建立省级股权投资平台、省级母基金、专业类子基金阶段协同、资金协同、目标协同的培育机制。构建省市县上下联动、相互衔接的政府引导基金管理体系，强化政策导向功能，引导撬动更多社会资本投入，支持创新创业和重点产业发展。建立私募股权投资优质企业和重点项目库，支持长期资本、风险资本进入私募股权基金，支持创业投资机构通过上市、发行企业债、公司债以及募集保险资金等渠道，创新创业投资募集资金方式。坚持价值投资，聚焦投资主业，依法合规探索建设创投项目转让交易平台，拓宽创业投资和股权投资份额转让与退出渠道，提升合规经营意识和专业化运作水平，加大私募股权基金对实体经济的支持力度。鼓励“内投外”和“外投内”双向股权投资基金发展，规范开展合格境外有限合伙人（QFLP）和人民币合格境外有限合伙人（RQFLP）业务，促进股权投资市场对外开放。</w:t>
      </w:r>
    </w:p>
    <w:p w14:paraId="40E6DFE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2D0CD90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42B3E02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42AE6C0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5A9E3C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7EF5231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专栏：资本市场高质量发展重点目标</w:t>
      </w:r>
    </w:p>
    <w:tbl>
      <w:tblPr>
        <w:tblStyle w:val="6"/>
        <w:tblW w:w="87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720"/>
      </w:tblGrid>
      <w:tr w14:paraId="2FA8EB8E">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608" w:hRule="atLeast"/>
          <w:jc w:val="center"/>
        </w:trPr>
        <w:tc>
          <w:tcPr>
            <w:tcW w:w="87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278F529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瞄准“四倍增、一高地”目标，推动湖北资本市场建设，拓宽直接融资渠道。</w:t>
            </w:r>
          </w:p>
          <w:p w14:paraId="6C1F29C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上市后备企业数量倍增。完善分行业、分类别、分层次、分阶段上市后备企业资源库，推动一批规模以上企业、行业重点企业进行股改，力争完成1000家左右企业的股份制改造，动态保持2000家左右的后备资源梯队。上市公司数量倍增。建立各级政府主要领导高度重视推动企业上市工作机制，落实《进一步加快推进企业上市的若干措施》，支持不同类型的企业在主板、创业板、科创板、北交所上市，力争全省每年新增上市公司20家左右，上市公司数量达到230家以上。</w:t>
            </w:r>
          </w:p>
          <w:p w14:paraId="41659F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私募股权投资基金规模倍增。推行创业投资企业、创业投资管理企业和天使投资人登记注册便利化，出台奖励政策，吸引更多国内外头部投资机构落户湖北，力争全省私募股权投资基金规模达到3700亿元。</w:t>
            </w:r>
          </w:p>
          <w:p w14:paraId="0128E53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直接融资规模倍增。通过推动更多企业上市、引进战略投资者、并购重组、武汉股权市场挂牌吸引股权投资、债券融资、发展私募股权基金等途径，提高企业直接融资水平。“十四五”期间全省直接融资总额超过1万亿元。</w:t>
            </w:r>
          </w:p>
          <w:p w14:paraId="1BD9BF2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打造中部资本市场高地。通过优化政策服务、构建投融资平台、优化营商环境，打造有吸引力和竞争力的区域资本市场，直接融资规模在中部领先。</w:t>
            </w:r>
          </w:p>
        </w:tc>
      </w:tr>
    </w:tbl>
    <w:p w14:paraId="24794A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第五章  完善现代金融组织体系</w:t>
      </w:r>
    </w:p>
    <w:p w14:paraId="4F0E14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加快构建多层次、广覆盖、有差异的金融机构体系，打造全牌照、全业态金融机构集群，提升金融机构体系能级。</w:t>
      </w:r>
    </w:p>
    <w:p w14:paraId="539940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一、更大力度集聚金融机构资源</w:t>
      </w:r>
    </w:p>
    <w:p w14:paraId="1850530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发展全国性在鄂金融机构，支持各类市场主体在我省发起设立或组建法人金融机构，聚焦国内大中型金融机构、外资金融机构、科技金融机构、绿色金融机构、新兴金融业态、金融中介服务机构等六大重点招商方向，吸引全国性金融机构在我省设立区域性、专业性总部和分支机构、直接投融资机构，大力发展金融机构中后台总部。支持引导银行保险等金融机构优化网点布局，合理增设分支机构。积极发展信托公司、财务公司等非银行金融机构，鼓励有条件的法人商业银行在鄂设立理财子公司。大力引进发展优质证券、期货公司，打造全国证券期货经营机构第二总部基地。推动中小银行、非存款类金融机构和互联网金融有序健康发展。鼓励各类金融企业聚焦细分领域、优势领域建立专业化经营机制，实现金融服务特色化、精细化、品牌化。</w:t>
      </w:r>
    </w:p>
    <w:p w14:paraId="4E88177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二、更大力度做强地方法人机构</w:t>
      </w:r>
    </w:p>
    <w:p w14:paraId="168399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壮大地方法人金融机构实力。加大政府资源对地方法人金融机构倾斜力度，建立地方法人金融机构多渠道资本补充长效机制，撬动社会资本参与积极性。督促金融机构主要股东落实补充资本承诺，推动法人金融机构运用发行二级资本债、优先股、可转换债券、永续债等资本补充工具多渠道补充资本，加强内控和风险管理，强化审慎经营，提升整体资产质量和风险抵御能力。支持地方法人金融机构引入合格战略投资者，加快推进湖北银行、汉口银行等重点法人金融机构上市融资。支持地方法人银行设立理财子公司，积极推进省农村信用联社改革，开展投资管理型乡镇银行试点。支持地方法人证券、保险机构增强综合实力，实现在全国同业排名明显提升。组建省级金融投资集团，通过股权置换、无偿划转、合并重组、市场收购等方式，整合金融机构存量资源。支持省市两级金融投资（控股）集团持牌经营，力争整体金融服务规模突破1万亿元。</w:t>
      </w:r>
    </w:p>
    <w:p w14:paraId="3C44547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增强地方法人金融机构活力。坚持市场导向，理顺体制机制，完善股权结构和层级架构。探索建立职业经理人制度，原则上国有金融机构经营管理层实行市场化选聘，实行经理层任期制和契约化管理。改革地方法人金融机构薪酬管理制度，完善高管薪酬与业绩挂钩、薪酬与机构功能分类挂钩的管理办法，按照绩效薪资与股权激励在同业有较大竞争力的标准，对市场化选聘的职业经理人实行市场化定薪。</w:t>
      </w:r>
    </w:p>
    <w:p w14:paraId="7D4C91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实施地方金融增量提质行动。支持符合条件的民间资本发起设立民营银行、金融租赁公司等金融机构。支持非银机构设立，打造全牌照、全业态金融机构集群。规范提升地方金融组织发展，引导地方法人金融机构通过细分市场、特色经营，做精做优做强，实现差异化发展。推动小额贷款公司、典当行、融资租赁公司、商业保理公司等地方金融组织聚焦服务本地和实体经济，精准定位、优化模式，形成对银行主渠道的有益补充。推动地方资产管理公司差异化发展，做强主业，合理拓展非金融企业债务重组、项目重组等另类不良资产业务。推动融资担保行业聚焦主业、支农支小，构建可持续银担合作模式。</w:t>
      </w:r>
    </w:p>
    <w:p w14:paraId="0255AC9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三、更大力度规范发展地方金融组织</w:t>
      </w:r>
    </w:p>
    <w:p w14:paraId="242F47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研究出台地方金融组织各行业发展指引，明确准入退出门槛、风险防控、合规行为等规范经营要求。加大对地方金融组织行业定位的宣传，加强地方金融组织行业协会建设，充分发挥协会服务、协调和行业自律作用。支持地方金融组织利用增资扩股、兼并重组、集团化发展等方式，提升资本实力、治理水平和可持续发展能力。支持地方金融组织加强金融科技运用，优化商业模式，提升风控水平，增强市场竞争力，拓展服务功能。推进市州县政府性融资担保业务全覆盖，政府性融资担保机构支农支小担保业务达到80%以上。培育引导一批具有核心竞争力的小额贷款公司、典当行、融资租赁公司、商业保理公司成为行业领军企业。</w:t>
      </w:r>
    </w:p>
    <w:p w14:paraId="616F88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四、更大力度丰富金融业态</w:t>
      </w:r>
    </w:p>
    <w:p w14:paraId="77C014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支持国有资本、民间资本和传统金融要素投向新兴金融领域，鼓励发展金融租赁、汽车金融、消费金融、财富管理、第三方支付等多元金融业态。引进设立特色型、功能型、创新型保险机构，积极发展保险代理、保险经纪、保险公估机构，培育壮大会计、审计、法律、资产评估、资信评级、投资咨询机构。支持国内外知名会计师事务所来鄂扩展业务，支持律师事务所为各类金融主体提供法律服务；引进和培育一批互联网金融企业，支持发展“大数据+金融”、“区块链+金融”、“人工智能+金融”等业务新模式。引导金融中介服务机构、金融科技企业等金融市场主体守法诚信经营、有序健康发展。</w:t>
      </w:r>
    </w:p>
    <w:p w14:paraId="7E71A71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专栏：金融组织体系建设重点项目</w:t>
      </w:r>
    </w:p>
    <w:tbl>
      <w:tblPr>
        <w:tblStyle w:val="6"/>
        <w:tblW w:w="884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40"/>
      </w:tblGrid>
      <w:tr w14:paraId="15D29DE8">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21" w:hRule="atLeast"/>
          <w:jc w:val="center"/>
        </w:trPr>
        <w:tc>
          <w:tcPr>
            <w:tcW w:w="884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6B73BE9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行业龙头金融机构。推进汉口银行、湖北银行、武汉农商行等本土法人金融机构上市；组建省金融投资集团；支持武汉众邦银行、长江期货有限公司、武汉金融资产交易所、武汉金融控股（集团）有限公司、长江经济带产业基金管理有限公司、湖北再担保集团有限公司、光大金融租赁股份有限公司、武汉光谷联合产权交易所、长江财产保险股份有限公司等20家以上骨干企业；培育长江证券、天风证券、长江期货等知名品牌。</w:t>
            </w:r>
          </w:p>
          <w:p w14:paraId="7B6050A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丰富持牌金融机构。积极发展信托公司、财务公司等非银行金融机构，鼓励法人商业银行在鄂设立理财子公司，引进发展优质证券、期货公司，吸引大型证券期货经营机构中后台落户湖北，打造全国证券期货经营机构第二总部基地。争取新设或引进公募基金。</w:t>
            </w:r>
          </w:p>
          <w:p w14:paraId="70447D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培育金融中介组织。发展保险代理、保险经纪、保险公估机构，壮大会计、审计、法律、资产评估、资信评级、投资咨询等服务机构。</w:t>
            </w:r>
          </w:p>
          <w:p w14:paraId="039FFF3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规范发展地方金融组织。推进政府性融资担保公司市州县全覆盖，培育引导一批具有核心竞争力的小额贷款公司、典当行、融资租赁公司、商业保理公司。</w:t>
            </w:r>
          </w:p>
        </w:tc>
      </w:tr>
    </w:tbl>
    <w:p w14:paraId="4CB856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第六章  优化金融协同发展布局</w:t>
      </w:r>
    </w:p>
    <w:p w14:paraId="283336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努力发挥自身优势，积极谋划未来新发展格局，抢抓新发展机遇，整合区域金融资源，构建“一主引领、两翼驱动、全域协同”的区域发展布局，推动湖北金融一体化发展。</w:t>
      </w:r>
    </w:p>
    <w:p w14:paraId="31BDDA1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一、加快建设武汉区域金融中心</w:t>
      </w:r>
    </w:p>
    <w:p w14:paraId="3B119E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增强金融资源集聚辐射功能。对标国际国内一流金融中心城市，加快推进金融聚集区建设。发展总部型金融机构，大力引进金融机构总部和区域性总部、金融功能中心，发展建设大道金融产业带，打造武昌总部金融集聚区、光谷国际创投集聚区、汉口银行保险集聚区，建设中部地区风投创投中心、全国金融后台中心和金融数据处理产业基地。补齐金融机构门类，支持阳逻港区、各综保区、自贸区三大片区建设大宗商品期货交割库，支持央企、第二总部企业在汉设立结算中心、财务公司。积极争创全国金融信用示范城市，全面提升融资便利度，确保营商环境信贷获得指标稳居副省级城市前列。加快武汉城市圈金融服务同城化，推进区域内授信标准统一、授信额度共享、信贷产品通用。建立长江中游城市群金融合作机制，促进资金、人才、信息自主有序流动。加强与国际金融组织、国际金融行业协会、国内外金融中心城市的交流合作，高水平办好长江资本大会暨中国·武汉金融博览会，扩大武汉金融中心的影响力。</w:t>
      </w:r>
    </w:p>
    <w:p w14:paraId="20940E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打造全国科创金融中心。支持东湖科创金融改革创新示范区建设，依托武汉东湖国家自主创新示范区和光谷创新大走廊，建立服务科创企业全生命周期融资需求的科创金融生态链，打造“政府+企业+金融机构”协同作用的科创金融东湖模式，建设要素市场化配置引领区、金融阶梯形赋能标杆区、产业反哺机制示范区、产融一体化联动生态区、监管沙盒创新先行区。支持武汉知识产权交易所创新知识产权融资方式，加速知识产权证券化项目在汉落地推广。积极争取在武汉开展数字货币支付试点，完善“汉融通”融资对接服务平台，推广“301”“301”贷款模式：“3分钟申贷、0人工干预、1秒钟放款”的纯信用、全线上贷款产品，让企业足不出户获得贷款全线上、纯信用贷款模式，加强数字金融赋能。</w:t>
      </w:r>
    </w:p>
    <w:p w14:paraId="3D96F38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建设东湖科技保险创新示范区。制定出台《东湖科技保险创新示范区建设实施方案》，形成政府引导、市场运作的科技保险体制机制，构建科技保险生态圈，建设科技保险机构集聚区、科技保险创新领航区、科技保险监管创新先行区和科技保险生态建设标杆区。推动设立东湖保险公司，引进特色保险机构和科技风险管理平台，壮大科技保险机构体系。组建“保险公司+科技型企业+政府”科技保险产品研发团队，积极开发支持科技创新和科技成果转化的科技保险险种，扩大纳入保费补贴机制的品种范围和企业范围。拓宽保险资金投资领域，探索保险资金投资新方式，开展保险资金投资项目属地监管试点，吸引保险资金参与重大产业项目、龙头企业的投资。加大科技保险市场开发力度，鼓励示范区内保险公司面向科技企业开发企业研发责任险、研发设备险、研发营业中断险、专利执行损失险、产品质量保证险、关键研发人员团体健康险等支持科技创新和科技成果转化的保险险种，不断扩大科技保险保障覆盖规模。建立覆盖科技创新企业全生命周期的产品体系，完善政府、银行、保险、担保、创投五位一体的科技金融体系和平台，打造科技保险“东湖模式”。编制科技保险发展指数并建立年度发布机制，对科技保险发展情况的政策导向效果进行评估。</w:t>
      </w:r>
    </w:p>
    <w:p w14:paraId="29D0BC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专栏：武汉区域金融中心重点项目</w:t>
      </w:r>
    </w:p>
    <w:tbl>
      <w:tblPr>
        <w:tblStyle w:val="6"/>
        <w:tblW w:w="88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14:paraId="4E330459">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873" w:hRule="atLeast"/>
          <w:jc w:val="center"/>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1F90775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金融集聚区。建设全国一流的科技金融创新中心、全国性金融后台服务基地、武汉市江汉区金融服务业集聚区、华中金融城、光谷金融后台服务产业园及其他园区；支持阳逻港区、各综保区、自贸区三大片区建设大宗商品期货交割库。</w:t>
            </w:r>
          </w:p>
          <w:p w14:paraId="778561E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国家科创金融改革创新示范区。以湖北东湖科学城为核心，以光谷科技创新大走廊为主要承载区，建立服务科创企业全生命周期融资需求的科创金融生态链，形成金融链、创新链与产业链深度融合的科创金融服务体系，建设要素市场化配置引领区、金融阶梯形赋能标杆区、产业反哺机制示范区、产融一体化联动生态区、监管沙盒创新先行区。</w:t>
            </w:r>
          </w:p>
          <w:p w14:paraId="17EC6C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东湖科技保险创新示范区。制定科技保险服务标准和发展指数，建立保险服务科技企业发展创新体制机制，设立科技保险公司，引进特色保险机构和科技风险管理运营平台，建设保险公共服务全覆盖的科技保险产业园。</w:t>
            </w:r>
          </w:p>
          <w:p w14:paraId="071630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打造绿色金融发展平台。推动成立武汉清算所，打造碳市场现货及衍生品清算基础平台。支持全国碳排放权注册登记机构引入战略投资者。建设长江国际低碳产业园，大力发展碳金融中介服务，创新碳金融产品。</w:t>
            </w:r>
          </w:p>
          <w:p w14:paraId="4EE7C07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区域金融中心重点建设项目。建设长江金融中心、周大福金融中心、武汉国华人寿金融中心、滨江国际金融中心、泰康金融贸易中心等，打造武汉建设大道金融街、中北路基金楼宇群、武汉基金产业基地等特色园区。</w:t>
            </w:r>
          </w:p>
        </w:tc>
      </w:tr>
    </w:tbl>
    <w:p w14:paraId="1E93DF2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二、推动全省区域金融协调发展</w:t>
      </w:r>
    </w:p>
    <w:p w14:paraId="5A7B0E8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大对武汉城市圈同城化发展和襄十随神、宜荆荆恩城市群一体化发展的金融支持力度，推动金融服务网点合理布局、金融人才密切交流，引导金融资源要素流向基础设施互联互通、产业协同创新、生态环境共保联治、公共服务共建共享等重点领域。鼓励金融机构在襄阳、宜昌等市州设立省内区域总部，支持襄十随神、宜荆荆恩城市群依托区位与产业优势，围绕本地经济发展目标，吸引集聚金融要素，积极发展多元金融机构与多层次资本市场，打造各具特色的省域区域金融中心。支持宜昌、荆州加快建设国家产融合作试点城市，支持襄阳打造区域性金融中心，支持宜昌网上金融服务大厅、荆州网上金融服务平台、荆门企业金融信用信息平台、恩施州网上金融综合服务平台互联互通、数据共享，优势互补。探索组建支持汉江流域科技创新、乡村振兴的区域性政策性银行，推动设立襄十随神城市群产业投资基金、宜荆荆恩城市群一体化发展基金。推动区域产业合理分工、优势互补、协同创新。建立全省区域金融协同发展机制，提高金融基础设施和信用体系一体化水平。支持金融机构围绕新型城镇化和乡村振兴，积极推动城乡要素双向流动。</w:t>
      </w:r>
    </w:p>
    <w:p w14:paraId="181BA3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三、深入实施县域金融工程</w:t>
      </w:r>
    </w:p>
    <w:p w14:paraId="2ECC392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合理扩大县域分支机构信贷审批权限，压缩贷款办理时限，增加信用贷款和中长期贷款，每年安排不低于200亿元支农支小再贷款和20亿元再贴现额度。制定实施县域存贷比提升计划，加大县域信贷投放，提高县域资金适配性，推动县域新增存款以贷款形式投放到所在县。力争到2025年，全省县域贷款余额在2020年基础上实现倍增，达到2.5万亿元。支持地方法人金融机构发行资本补充债券、小微及“三农”金融债，增强服务县域经济的资金实力。加大对区域性股权市场和“新三板”县域挂牌企业扶持力度，推动县域优质企业上市融资。引导县域企业对接各类金融要素市场，吸引风投基金、产投基金、产业互助基金等投资。培育完善县域保险市场，积极发展适度保障、广泛覆盖、适合县域的保险产品，扩大各类责任保险在县域的覆盖范围。开展县域金融示范区建设试点，按照市场运作政府引导相结合，鼓励创新与防范风险相结合，可复制性与建立长效机制相结合的原则，组织金融机构选择一批有代表性的县（市区），创建现代金融服务体系先行区、县域金融产品创新实践区，增强县域金融服务覆盖率、可得性和满意度。</w:t>
      </w:r>
    </w:p>
    <w:p w14:paraId="3246A1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四、实施金融支持乡村振兴工程</w:t>
      </w:r>
    </w:p>
    <w:p w14:paraId="1D2787C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建设金融服务乡村振兴示范区，组织金融机构与省级乡村振兴重点帮扶县结对帮扶，深入推进农村信用体系建设，提升乡村振兴金融产品服务匹配度，强化涉农保险保障水平。加强风险缓释机制建设，加快发展乡村数字普惠金融，通过示范引领，探索创新金融支持产业发展、生态宜居、乡村文明新模式。推动银行业金融机构单列服务乡村振兴信贷增长计划，单设服务乡村振兴内设机构，加大对服务乡村振兴绩效考核权重。用好支农支小再贷款，支持地方法人金融机构利用优惠政策资金，加大对乡村振兴重点领域的信贷投放。建立十大重点农业产业链金融服务工作机制，实行一个产业链一套融资模式对应、一份企业白名单对照、一个金融工作组对接。拓展林权、土地承包权、宅基地等符合农村实际的信贷抵押品范围，推广“农合+产业+保险+信贷”金融服务模式。推进“普惠金融+智慧县域”项目，扩大新型农村合作金融试点，探索以村为单位开展建档评级授信，推广宜昌市“1300”（“1300”贷款模式：“１分钟申请、3分钟审核、人工０干预、群众０跑腿”）创业担保贷款模式创业担保贷款模式、利川市“整村授信”金融服务模式。力争2025年底全省农户和新型经营主体信用建档评级基本全覆盖。推广“金融村官”派驻机制，设立驻村工作站（点），延伸金融服务范围，提高农村金融服务质量。积极发展“三农”保险，推进农业保险“提标、扩面、增品”，稳步扩大关系国计民生和国家粮食安全大宗农产品覆盖面，扩大水稻等粮食作物完全成本保险实施范围。积极开展中央财政特色农产品“以奖代补”试点，支持地方特色农业保险发展，鼓励保险机构探索开展主要农产品价格与收入保险试点，提高农业保险服务能力。</w:t>
      </w:r>
    </w:p>
    <w:p w14:paraId="4589D33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p>
    <w:p w14:paraId="3D6C01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p>
    <w:p w14:paraId="12672A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第七章  推动金融高水平开放</w:t>
      </w:r>
    </w:p>
    <w:p w14:paraId="7259502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深化金融供给侧结构性改革,扩大金融业双向开放，促进形成国内国际双循环良性互动新发展格局。</w:t>
      </w:r>
    </w:p>
    <w:p w14:paraId="4C5985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一、加强金融业对外开放合作</w:t>
      </w:r>
    </w:p>
    <w:p w14:paraId="217694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探索双向合作机制，加强我省与境内外有关国家、地区的金融互动。积极推进与RCEP及“一带一路”沿线国家和地区的金融合作，支持在鄂金融机构与境外以及我国港、澳地区金融机构开展货币互换、利率互换等业务。推动金融机构开展全球授信、保单融资、多币种清算等业务。全面落实外商投资准入前国民待遇加负面清单管理制度，加大对海外金融机构的引进，吸引外资金融机构在我省设立分支机构或者参与设立、投资入股证券公司、期货公司、商业银行理财子公司等金融机构。鼓励境外金融机构、在鄂外资金融机构积极参与湖北长江经济带发展、自贸试验区建设等。支持跨境电商综合试验区、零售进口试点、公共海外仓建设试点等外贸新业态发展。</w:t>
      </w:r>
    </w:p>
    <w:p w14:paraId="4CA5916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二、深化自贸区金融创新</w:t>
      </w:r>
    </w:p>
    <w:p w14:paraId="5FC6623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自贸试验区金融创新集成，推动更多金融改革创新政策在自贸试验区先行先试，优先落地。支持金融机构在自贸区设立分支机构，引导自贸试验区内金融机构高效提供跨境金融服务，针对自贸区内企业融资租赁、融资增信和创新性业务投保等需求，开发创新金融服务和产品。实施资本项目收入支付便利化改革，推进外债便利化政策试点。鼓励自贸区金融机构开展跨境双向人民币资金池、境外人民币贷款等业务，支持在自贸区发起设立外资证券公司、外资股权投资基金，探索设立跨境合作基金。支持自贸区保险业发展，为保险机构开展跨境业务提供便利。支持自贸区企业的境外母公司或子公司在境内发行人民币债券，推动自贸区金融管理体系及规则与RCEP、中欧CAI的先进标准率先实现对接。</w:t>
      </w:r>
    </w:p>
    <w:p w14:paraId="752E689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三、加大对涉外经济的金融支持</w:t>
      </w:r>
    </w:p>
    <w:p w14:paraId="6004100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持续做好外贸领域金融服务。积极为外贸企业提供支付结算、融资融信、出口信用保险等金融综合服务，高效开展外贸应收账款融资、保单融资、出口退税质押融资以及保理、福费廷等形式的融资，为外贸进出口提供融资便利。积极为跨境电商综合试验区、零售进口试点、公共海外仓建设试点等外贸新业态发展提供基础性、创新性金融服务。积极推广“楚贸贷”，探索小微出口企业转贷款试点和海外直贷，加大对中小微外贸企业的融资服务。</w:t>
      </w:r>
    </w:p>
    <w:p w14:paraId="5E9F07D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走出去”金融支持体系。积极拓展境外承包工程贷款和履约保函、预付款保函等业务，强化对境外承包工程的出口信保服务。支持出口信用保险机构为企业开展大型成套设备出口、境外工程承包、境外投资提供国别指导、项目咨询和风险保障等综合性服务。积极稳妥推进合格境内有限合伙人（QDLP）境外投资试点，鼓励有条件的法人金融机构加强与国际金融机构合作，争取开展跨境业务试点。支持境内机构使用人民币开展对外贷款和投资。争取国际性多边合作金融组织和国家级投资基金支持我省企业开展国际产能合作，为湖北企业在RCEP及“一带一路”沿线国家和地区开展跨国并购与绿地投资、棕地投资等提供融资便利。</w:t>
      </w:r>
    </w:p>
    <w:p w14:paraId="3E57AA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第八章  健全金融现代化治理体系</w:t>
      </w:r>
    </w:p>
    <w:p w14:paraId="1A71900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完善地方金融监管体系，补齐监管制度短板，坚持将所有金融活动全部纳入金融监管原则，提高金融监管透明度和法治化水平，推进地方金融治理能力现代化，牢牢守住不发生系统性金融风险的底线。</w:t>
      </w:r>
    </w:p>
    <w:p w14:paraId="22E8594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p>
    <w:p w14:paraId="198B9A9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p>
    <w:p w14:paraId="1369FD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一、加强金融法治化建设</w:t>
      </w:r>
    </w:p>
    <w:p w14:paraId="61EACB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贯彻落实《湖北省地方金融条例》，加快制定各类地方金融组织监管实施细则和金融风险防控长效机制，完善地方金融工作法治体系及地方金融监管执法制度体系，依法依规实施审批、检查、处罚、强制等行政执法活动。按照中央统一规则，强化央地监管协同。建立中央和地方金融监管部门、执法机构、司法部门日常沟通协调机制，及时预防化解金融矛盾和纠纷。坚持金融创新必须在审慎监管的前提下进行，防止资本无序扩张。完善地方金融监管体制机制，充实地方金融监管力量，发挥市县两级地方金融监管机构贴近基层市场主体的优势，强化属地监管职责，充分利用监管评级、专项审计等现场与非现场监管手段，实施分类监管、扶优限劣措施，提升日常监管水平。加大金融司法保护力度和金融案件审判执行力度，支持有条件的地方建立金融法院或专业金融法庭。切实加强投资者保护，鼓励投资者依法行使股东权利，支持投资者通过集体诉讼制度和民事代理诉讼制度等法治化手段积极维权。</w:t>
      </w:r>
    </w:p>
    <w:p w14:paraId="241694F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二、稳妥有序化解金融风险</w:t>
      </w:r>
    </w:p>
    <w:p w14:paraId="4A342CB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健全常态化防控工作机制。完善省市县乡村五级纵向到底，地方政府抓全面、行业部门抓条块的双矩阵工作格局，建立省非法金融活动风险防控平台，整合资金链、舆情链、媒体链、数据链，健全防范金融风险常态化监测预警机制、宣传教育机制和隐患排查机制，优化有奖举报机制，推动监管力量和资源向基层下沉延伸。出台《防范和处置非法集资条例》</w:t>
      </w:r>
      <w:bookmarkStart w:id="0" w:name="_GoBack"/>
      <w:bookmarkEnd w:id="0"/>
      <w:r>
        <w:rPr>
          <w:rFonts w:hint="eastAsia" w:ascii="仿宋" w:hAnsi="仿宋" w:eastAsia="仿宋" w:cs="仿宋"/>
          <w:i w:val="0"/>
          <w:iCs w:val="0"/>
          <w:caps w:val="0"/>
          <w:color w:val="333333"/>
          <w:spacing w:val="0"/>
          <w:sz w:val="32"/>
          <w:szCs w:val="32"/>
          <w:shd w:val="clear" w:fill="FFFFFF"/>
        </w:rPr>
        <w:t>实施细则，深化非法集资案件处置攻坚行动，化解非法集资案件存量风险、遏制增量风险。构建非法集资案件的立案管理及信息共享系统，统一数据统计标准、立案标准及统计口径。有序推进P2P网络借贷存量业务处置，持续加强“校园贷”规范管理，加强非法证券期货风险预警和排查处置，深入开展金融领域扫黑除恶专项斗争，加大对非法金融活动惩处力度。</w:t>
      </w:r>
    </w:p>
    <w:p w14:paraId="1AF9127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增强金融风险防控合力。强化金融委办公室地方协调机制（湖北省）与省政府金融工作议事协调机制的协调配合，加强成员单位间的信息数据共享与会商协作。围绕金融创新业务，探索“监管沙盒”试验。严格落实“三线四档”和房地产贷款集中度要求，指导银行业金融机构合理控制房地产贷款规模和增速，实施差别化住房信贷政策，防止银行保险资金违规流入房地产市场，严查重处各类违规房地产融资行为，有效防范化解房地产金融风险。加强地方政府与职能部门、行政与司法的协同配合，完善行政执法、民事追偿和刑事惩戒相关衔接、相互支持的体制机制，开展打击“逃废债”专项行动。引导银行业金融机构加强资产质量分类管理，加强信贷资产质量监测，加大不良资产处置力度，提升资产质量。压实银行保险机构主体责任，督促强化合规文化建设，落实内部问责机制，形成上下联动监管合力，强化银行保险业监管。加强对证券期货公司日常监管，引导证券期货公司全面贯彻新证券法等，强化公司内部治理。有效发挥行业协会、第三方中介服务机构协助监管作用，支持地方金融组织依法有序建立行业自律组织，加强自律建设，畅通媒体、社会公众监督举报渠道。</w:t>
      </w:r>
    </w:p>
    <w:p w14:paraId="7CDFA6B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压实风险防控和处置工作责任。建立健全防范化解金融风险问责机制，落实党政同责的属地金融风险处置责任，强化金融管理部门和行业主管部门监管责任，督促金融机构、地方金融组织和有关非金融企业严格履行主体责任。加强地方法人金融机构信用风险、流动性风险防控，推动实现高风险金融机构清零，稳妥化解重点企业债务风险和上市公司风险，持续推动债券违约、私募基金等重点领域风险有效缓释，规范地方金融组织监管，坚决守住不发生系统性区域性金融风险底线。</w:t>
      </w:r>
    </w:p>
    <w:p w14:paraId="102053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三、提高金融应急管理能力</w:t>
      </w:r>
    </w:p>
    <w:p w14:paraId="2351F34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动金融领域建立有效应对自然灾害、事故灾难和突发事件应急机制，加强金融应急组织领导，科学合理制定突发事件金融服务应急预案，开展金融应急服务体系建设试点。推进企业金融服务方舱建设，探索开展巨灾保险试点，提高金融应急保障能力。推动监管大数据平台建设，整合监管数据信息系统，优化监管流程，运用大数据、人工智能等技术，提高监管判断的前瞻性、有效性，提升数字金融监管水平。防范金融网络技术和信息安全风险，建立严格规范的数据使用、加密和脱敏机制，防范数据安全风险。开展金融网络信息安全评估，优化金融业灾难备防系统建设，提高关键软硬件基础设施和信息技术安全保障能力。</w:t>
      </w:r>
    </w:p>
    <w:p w14:paraId="606BF83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四、加强金融生态环境建设</w:t>
      </w:r>
    </w:p>
    <w:p w14:paraId="0CF127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优化征信基础设施服务。持续推进政务数据归集整合共享，加强全省数据汇聚库和融资信用平台、信用查询平台、数据管理平台等“一库三平台”建设，全面实现信用信息全覆盖汇集，融资对接场景全面优化完善，全方位满足中小企业多样化融资需求。推动全省公共信用信息评价和红黑名单制度建设，依托省非法金融活动风险防控平台，集合多方数据，开展守信联合激励和失信联合惩戒。推动公积金中心、保险公司、融资担保公司、商业保理公司等金融机构和地方金融组织接入征信系统，拓展金融信贷信息采集覆盖面。丰富征信报告查询方式和渠道，优化查询网点和自助查询机布局，线上线下协同为社会公众提供查询服务。加强动产融资统一登记公示系统的应用与服务，指导、督促金融机构、商业保理公司等根据相关规定办理应收账款质押查询、登记，确认相关权利。</w:t>
      </w:r>
    </w:p>
    <w:p w14:paraId="01E539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守信激励和失信惩戒制度。引导金融机构推出与小微企业信用状况和评级相结合的融资授信服务，对信用状况良好的客户在授信额度、授信成本、还款方式等方面给予优惠和便利。规范金融领域失信惩戒机制，加强湖北省严重失信主体信息共享平台应用，引导金融机构将严重失信主体信息纳入融资授信的审慎性参考。</w:t>
      </w:r>
    </w:p>
    <w:p w14:paraId="5FF1508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打造一流金融营商环境。提升融资服务效率，引导金融机构简化业务流程，减少申报材料，下放线下小微企业信贷审批权限，缩短办理时间。完善“鄂融通”1键申请、1秒授权、3分钟画像、3个工作日授信的“1133”融资模式，深化首贷、绿色贷、科创贷等13个场景应用专区，推进线下业务智能化和线上业务升级，为企业提供线上融资“一站式”服务，形成机构申请、企业授权、政府提供数据的融资管理闭环。开展省市县金融生态环境情况监测，制定提升金融功能评价办法，对全省提升金融功能工作开展情况进行评价。引导金融机构改进企业授信审批模式、优化服务流程，建立重点金融机构服务定期通报制度，设立人工智能投诉平台，完善金融营商环境问题投诉、处理和回应机制，提升市场主体融资便利度和获得感。</w:t>
      </w:r>
    </w:p>
    <w:p w14:paraId="180B340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专栏：湖北省非法金融活动风险预警防控平台</w:t>
      </w:r>
    </w:p>
    <w:tbl>
      <w:tblPr>
        <w:tblStyle w:val="6"/>
        <w:tblW w:w="8820" w:type="dxa"/>
        <w:tblInd w:w="0" w:type="dxa"/>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14:paraId="7AD058DB">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557" w:hRule="atLeast"/>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58FE07E2">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整合政务数据、监管数据、互联网舆情数据、第三方机构数据以及信访、举报投诉等信息数据，建立完善业务风险、规模风险、关联风险、负面舆情、资金异动等维度的地方金融风险监测预警模型，打造具有监测预警、协同联动、举报投诉、信息共享等功能的综合平台，强化金融风险防控监测预警服务，提高苗头性风险隐患早发现能力，推进实施精准监管。</w:t>
            </w:r>
          </w:p>
        </w:tc>
      </w:tr>
    </w:tbl>
    <w:p w14:paraId="586C4818">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第九章  规划实施保障</w:t>
      </w:r>
    </w:p>
    <w:p w14:paraId="642A3093">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坚持党的领导，完善政策支持体系，做好规划的组织、实施和评估工作，保障各项措施落地落实。</w:t>
      </w:r>
    </w:p>
    <w:p w14:paraId="0804A62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一、加强党对金融工作的全面领导</w:t>
      </w:r>
    </w:p>
    <w:p w14:paraId="4714108E">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加强党对金融工作的领导，全面推进金融领域从严治党，加强廉洁机制建设，构建良好的金融政治生态。</w:t>
      </w:r>
    </w:p>
    <w:p w14:paraId="6DE72C4F">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坚持党对金融工作的集中统一领导。充分发挥党总揽全局、协调各方的领导核心作用，加强党对金融工作的全面领导，按照党中央决策部署，贯彻落实金融领域的重大方针政策、战略规划和重大改革开放举措。完善“一把手”抓金融的工作机制，各级政府常务会定期听取金融工作汇报，研究金融重大问题，部署推进地方金融发展与稳定的各项工作，确保金融改革发展正确的方向。</w:t>
      </w:r>
    </w:p>
    <w:p w14:paraId="58FECF3F">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推进全面从严治党。加强党对金融干部队伍的组织领导，按照德才兼备的原则，选优配强忠诚干净担当的高素质地方金融干部。坚持把全面从严治党各项要求贯穿到金融工作全过程和各环节，加强金融反腐和处置金融风险统筹衔接，强化金融领域监管和内部治理。加强金融系统党纪、法律、道德规范和红色金融史教育，形成廉洁从政、廉洁从业的良好风气。落实全面从严治党主体责任及纪委监督责任清单，切实管住人、看住钱、扎牢制度防火墙。</w:t>
      </w:r>
    </w:p>
    <w:p w14:paraId="6132E5F1">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p>
    <w:p w14:paraId="1E27F83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二、提升金融软实力</w:t>
      </w:r>
    </w:p>
    <w:p w14:paraId="5AF7672E">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加快建设高素质金融人才队伍，打造高水平金融智库，加强舆论宣传引导，全面提升金融软实力。</w:t>
      </w:r>
    </w:p>
    <w:p w14:paraId="5CE03A8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建设高素质金融人才队伍。加强规划引领，健全完善金融人才培育平台，将培育和引进金融人才纳入“楚才引领”计划、“我选湖北”计划一体谋划、统筹推进。支持各地制定引进和培育金融人才的扶持政策，推动解决金融人才家属入户、子女教育、社会保险、住房保障等问题，建立具有竞争力的金融人才发展激励机制，加快建设吸引金融人才集聚的软硬环境。推动建立地方与中央金融监管部门或大型金融国企之间的人才交流学习机制，形成良性循环的金融人才动态管理。建立市场化的人员选聘、薪酬激励和约束机制，大力引进高层次国际金融人才、金融学术带头人、金融创新团队和各层次金融专业人才。</w:t>
      </w:r>
    </w:p>
    <w:p w14:paraId="7B803AA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打造高水平金融智库。加强金融智库建设，创建金融人才对接的高端平台和支点，加强领军人才、创新人才、紧缺人才的引进培育。引导支持基础条件较好的高等院校加强金融学科建设、理论研究创新和开展高端金融人才教育培训工作，优化高等院校金融专业学科和教育体系，支持各高校、科研机构开展金融理论研究，建立金融创新交流合作平台。建立金融业发展专家咨询制度，打造金融智库平台，扩大湖北金融影响力。</w:t>
      </w:r>
    </w:p>
    <w:p w14:paraId="208491C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舆论宣传引导。强化金融信息共享和工作联动，不断提升金融宣传广度与深度，持续推进防范金融风险宣传教育进机关、学校、企业、社区、农村、家庭、网点等“七进”活动。充分发挥主流媒体优势，加强权威、真实、可读性强的金融宣传，传递权威信息。唱响时代主旋律、发出金融好声音、凝聚发展正能量，为金融更好地服务经济社会发展营造良好环境。充分利用新媒体手段对重大金融改革落实有计划地开展金融宣传，精准推送金融政策与金融信息。强化金融舆情风险防控，早发现、早报告、早处置，营造有利于金融改革创新的良好舆论氛围。</w:t>
      </w:r>
    </w:p>
    <w:p w14:paraId="00630B25">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三、加强督促检查</w:t>
      </w:r>
    </w:p>
    <w:p w14:paraId="2FFF738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加强规划实施的领导和统筹协调，积极争取中央支持，完善各级政府联动机制，加强跟踪评估，抓好贯彻落实。</w:t>
      </w:r>
    </w:p>
    <w:p w14:paraId="52412C82">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加强实施领导。建立健全省金融领导小组统筹领导和综合协调、各地以及中央金融管理、监管部门派出机构共同参与的规划实施工作机制，统筹推进规划实施的研究决策、组织部署、考核督导等工作。各级政府要把金融工作列入重要议事日程，及时研究解决金融领域重大问题。</w:t>
      </w:r>
    </w:p>
    <w:p w14:paraId="1B4E338A">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加强政策支撑。抢抓金融开放政策机遇，加强金融政策的研究储备，积极向中央金融管理、监管部门请示沟通，争取更多金融改革创新先行先试事项在湖北落地，积极争取国家级金融改革创新试点。制定关于科创金融、资本市场发展、绿色金融等金融领域的实施意见，加强财政、税收、产业、科技、商务、“三农”、自然资源、生态环境、人力资源与金融政策措施的统筹协调和综合配套。管好用好金融发展财政专项资金，鼓励各地结合实际出台地方金融发展奖补政策。学习借鉴国内外先进理念和做法，及时调整完善相关政策。</w:t>
      </w:r>
    </w:p>
    <w:p w14:paraId="51165F38">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部门协调。积极发挥国务院金融稳定发展委员会办公室地方协调机制和省级金融改革发展工作机制作用，加强省相关部门与中央金融管理、监管部门派出机构在信息共享、政策评估、形势分析等方面的沟通协作，形成规划实施和推动改革创新合力。</w:t>
      </w:r>
    </w:p>
    <w:p w14:paraId="2AD07E0E">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加强整体联动。建立省市金融工作部门间常态化沟通协调机制，加强规划实施的信息报送，指导协调各地解决规划实施中的问题。选择有条件的地方开展试点，鼓励各地根据自身实际，采取差异化、个性化措施支持特色金融发展，加强在金融资源布局、项目引进、产业配套等方面的合作，减少重复建设和无序竞争，形成各具特色、协调互动、功能互补的发展格局。</w:t>
      </w:r>
    </w:p>
    <w:p w14:paraId="7F4320A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五）加强任务分解、落实和评估。将规划目标任务分解，纳入年度金融重点工作抓好落实，及时开展目标任务完成情况的监测评估和动态分析。根据经济金融形势变化和规划实施情况，对规划目标进行必要的动态调整，确保规划实施科学有效。</w:t>
      </w:r>
    </w:p>
    <w:p w14:paraId="30A42DAA">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附件：湖北省金融业发展“十四五”规划重点任务清单</w:t>
      </w:r>
    </w:p>
    <w:p w14:paraId="4CF2D540">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附件</w:t>
      </w:r>
    </w:p>
    <w:p w14:paraId="421364DB">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center"/>
        <w:rPr>
          <w:rFonts w:hint="eastAsia" w:ascii="仿宋" w:hAnsi="仿宋" w:eastAsia="仿宋" w:cs="仿宋"/>
          <w:b w:val="0"/>
          <w:bCs w:val="0"/>
          <w:i w:val="0"/>
          <w:iCs w:val="0"/>
          <w:caps w:val="0"/>
          <w:color w:val="333333"/>
          <w:spacing w:val="0"/>
          <w:sz w:val="32"/>
          <w:szCs w:val="32"/>
          <w:shd w:val="clear" w:fill="FFFFFF"/>
        </w:rPr>
      </w:pPr>
      <w:r>
        <w:rPr>
          <w:rFonts w:hint="eastAsia" w:ascii="仿宋" w:hAnsi="仿宋" w:eastAsia="仿宋" w:cs="仿宋"/>
          <w:b w:val="0"/>
          <w:bCs w:val="0"/>
          <w:i w:val="0"/>
          <w:iCs w:val="0"/>
          <w:caps w:val="0"/>
          <w:color w:val="333333"/>
          <w:spacing w:val="0"/>
          <w:sz w:val="32"/>
          <w:szCs w:val="32"/>
          <w:shd w:val="clear" w:fill="FFFFFF"/>
        </w:rPr>
        <w:t>湖北省金融业发展“十四五”规划重点任务清单</w:t>
      </w:r>
    </w:p>
    <w:p w14:paraId="3B3D023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95950" cy="2675890"/>
            <wp:effectExtent l="0" t="0" r="0" b="10160"/>
            <wp:docPr id="12" name="图片 3"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1.png"/>
                    <pic:cNvPicPr>
                      <a:picLocks noChangeAspect="1"/>
                    </pic:cNvPicPr>
                  </pic:nvPicPr>
                  <pic:blipFill>
                    <a:blip r:embed="rId8"/>
                    <a:stretch>
                      <a:fillRect/>
                    </a:stretch>
                  </pic:blipFill>
                  <pic:spPr>
                    <a:xfrm>
                      <a:off x="0" y="0"/>
                      <a:ext cx="5695950" cy="2675890"/>
                    </a:xfrm>
                    <a:prstGeom prst="rect">
                      <a:avLst/>
                    </a:prstGeom>
                    <a:noFill/>
                    <a:ln w="9525">
                      <a:noFill/>
                    </a:ln>
                  </pic:spPr>
                </pic:pic>
              </a:graphicData>
            </a:graphic>
          </wp:inline>
        </w:drawing>
      </w:r>
    </w:p>
    <w:p w14:paraId="1CCE510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43880" cy="3806825"/>
            <wp:effectExtent l="0" t="0" r="13970" b="3175"/>
            <wp:docPr id="7" name="图片 4"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2.png"/>
                    <pic:cNvPicPr>
                      <a:picLocks noChangeAspect="1"/>
                    </pic:cNvPicPr>
                  </pic:nvPicPr>
                  <pic:blipFill>
                    <a:blip r:embed="rId9"/>
                    <a:stretch>
                      <a:fillRect/>
                    </a:stretch>
                  </pic:blipFill>
                  <pic:spPr>
                    <a:xfrm>
                      <a:off x="0" y="0"/>
                      <a:ext cx="5643880" cy="380682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21020" cy="3733800"/>
            <wp:effectExtent l="0" t="0" r="17780" b="0"/>
            <wp:docPr id="10" name="图片 5"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3.png"/>
                    <pic:cNvPicPr>
                      <a:picLocks noChangeAspect="1"/>
                    </pic:cNvPicPr>
                  </pic:nvPicPr>
                  <pic:blipFill>
                    <a:blip r:embed="rId10"/>
                    <a:stretch>
                      <a:fillRect/>
                    </a:stretch>
                  </pic:blipFill>
                  <pic:spPr>
                    <a:xfrm>
                      <a:off x="0" y="0"/>
                      <a:ext cx="5621020" cy="3733800"/>
                    </a:xfrm>
                    <a:prstGeom prst="rect">
                      <a:avLst/>
                    </a:prstGeom>
                    <a:noFill/>
                    <a:ln w="9525">
                      <a:noFill/>
                    </a:ln>
                  </pic:spPr>
                </pic:pic>
              </a:graphicData>
            </a:graphic>
          </wp:inline>
        </w:drawing>
      </w:r>
    </w:p>
    <w:p w14:paraId="7022806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71490" cy="3837940"/>
            <wp:effectExtent l="0" t="0" r="10160" b="10160"/>
            <wp:docPr id="9" name="图片 6"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4.png"/>
                    <pic:cNvPicPr>
                      <a:picLocks noChangeAspect="1"/>
                    </pic:cNvPicPr>
                  </pic:nvPicPr>
                  <pic:blipFill>
                    <a:blip r:embed="rId11"/>
                    <a:stretch>
                      <a:fillRect/>
                    </a:stretch>
                  </pic:blipFill>
                  <pic:spPr>
                    <a:xfrm>
                      <a:off x="0" y="0"/>
                      <a:ext cx="5571490" cy="3837940"/>
                    </a:xfrm>
                    <a:prstGeom prst="rect">
                      <a:avLst/>
                    </a:prstGeom>
                    <a:noFill/>
                    <a:ln w="9525">
                      <a:noFill/>
                    </a:ln>
                  </pic:spPr>
                </pic:pic>
              </a:graphicData>
            </a:graphic>
          </wp:inline>
        </w:drawing>
      </w:r>
    </w:p>
    <w:p w14:paraId="0BB272E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58485" cy="3416300"/>
            <wp:effectExtent l="0" t="0" r="18415" b="12700"/>
            <wp:docPr id="11" name="图片 7"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5.png"/>
                    <pic:cNvPicPr>
                      <a:picLocks noChangeAspect="1"/>
                    </pic:cNvPicPr>
                  </pic:nvPicPr>
                  <pic:blipFill>
                    <a:blip r:embed="rId12"/>
                    <a:stretch>
                      <a:fillRect/>
                    </a:stretch>
                  </pic:blipFill>
                  <pic:spPr>
                    <a:xfrm>
                      <a:off x="0" y="0"/>
                      <a:ext cx="5658485" cy="3416300"/>
                    </a:xfrm>
                    <a:prstGeom prst="rect">
                      <a:avLst/>
                    </a:prstGeom>
                    <a:noFill/>
                    <a:ln w="9525">
                      <a:noFill/>
                    </a:ln>
                  </pic:spPr>
                </pic:pic>
              </a:graphicData>
            </a:graphic>
          </wp:inline>
        </w:drawing>
      </w:r>
    </w:p>
    <w:p w14:paraId="2F24108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77840" cy="2331720"/>
            <wp:effectExtent l="0" t="0" r="3810" b="11430"/>
            <wp:docPr id="3" name="图片 8"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6.png"/>
                    <pic:cNvPicPr>
                      <a:picLocks noChangeAspect="1"/>
                    </pic:cNvPicPr>
                  </pic:nvPicPr>
                  <pic:blipFill>
                    <a:blip r:embed="rId13"/>
                    <a:stretch>
                      <a:fillRect/>
                    </a:stretch>
                  </pic:blipFill>
                  <pic:spPr>
                    <a:xfrm>
                      <a:off x="0" y="0"/>
                      <a:ext cx="5577840" cy="2331720"/>
                    </a:xfrm>
                    <a:prstGeom prst="rect">
                      <a:avLst/>
                    </a:prstGeom>
                    <a:noFill/>
                    <a:ln w="9525">
                      <a:noFill/>
                    </a:ln>
                  </pic:spPr>
                </pic:pic>
              </a:graphicData>
            </a:graphic>
          </wp:inline>
        </w:drawing>
      </w:r>
    </w:p>
    <w:p w14:paraId="516D2A63">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抄送：省委各部门，省军区，各人民团体。</w:t>
      </w:r>
    </w:p>
    <w:p w14:paraId="635CEA31">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省人大常委会办公厅，省政协办公厅，省监察委，省法院，省检察院。</w:t>
      </w:r>
    </w:p>
    <w:p w14:paraId="661D480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湖北省人民政府办公厅   2021年12月31日印发</w:t>
      </w:r>
    </w:p>
    <w:p w14:paraId="522001B6">
      <w:pPr>
        <w:keepNext w:val="0"/>
        <w:keepLines w:val="0"/>
        <w:pageBreakBefore w:val="0"/>
        <w:widowControl w:val="0"/>
        <w:kinsoku/>
        <w:wordWrap/>
        <w:overflowPunct/>
        <w:topLinePunct w:val="0"/>
        <w:autoSpaceDE w:val="0"/>
        <w:autoSpaceDN/>
        <w:bidi w:val="0"/>
        <w:adjustRightInd/>
        <w:snapToGrid/>
        <w:spacing w:line="240" w:lineRule="auto"/>
        <w:ind w:firstLine="640" w:firstLineChars="200"/>
        <w:textAlignment w:val="auto"/>
        <w:rPr>
          <w:rFonts w:hint="eastAsia" w:ascii="仿宋_GB2312" w:hAnsi="仿宋_GB2312" w:eastAsia="仿宋_GB2312" w:cs="仿宋_GB2312"/>
          <w:sz w:val="32"/>
        </w:rPr>
      </w:pPr>
    </w:p>
    <w:p w14:paraId="1D233E7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14:paraId="280DB149"/>
    <w:sectPr>
      <w:type w:val="continuous"/>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1392A">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6FA3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8A6FA3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5198F8BA">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湖北省地方金融监督管理局   </w:t>
    </w:r>
  </w:p>
  <w:p w14:paraId="737AFB12">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779A0">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38234FDC">
    <w:pPr>
      <w:pStyle w:val="4"/>
      <w:keepNext w:val="0"/>
      <w:keepLines w:val="0"/>
      <w:pageBreakBefore w:val="0"/>
      <w:widowControl w:val="0"/>
      <w:kinsoku/>
      <w:wordWrap/>
      <w:overflowPunct/>
      <w:topLinePunct w:val="0"/>
      <w:autoSpaceDE/>
      <w:autoSpaceDN/>
      <w:bidi w:val="0"/>
      <w:adjustRightInd/>
      <w:snapToGrid w:val="0"/>
      <w:textAlignment w:val="center"/>
      <w:rPr>
        <w:rFonts w:hint="default"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湖北省</w:t>
    </w:r>
    <w:r>
      <w:rPr>
        <w:rFonts w:hint="eastAsia" w:ascii="宋体" w:hAnsi="宋体" w:eastAsia="宋体" w:cs="宋体"/>
        <w:b/>
        <w:bCs/>
        <w:color w:val="005192"/>
        <w:sz w:val="32"/>
        <w:lang w:val="en-US" w:eastAsia="zh-CN"/>
      </w:rPr>
      <w:t>地方金融监督管理局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A5F05"/>
    <w:multiLevelType w:val="singleLevel"/>
    <w:tmpl w:val="9C6A5F05"/>
    <w:lvl w:ilvl="0" w:tentative="0">
      <w:start w:val="1"/>
      <w:numFmt w:val="chineseCounting"/>
      <w:suff w:val="nothing"/>
      <w:lvlText w:val="（%1）"/>
      <w:lvlJc w:val="left"/>
      <w:rPr>
        <w:rFonts w:hint="eastAsia"/>
      </w:rPr>
    </w:lvl>
  </w:abstractNum>
  <w:abstractNum w:abstractNumId="1">
    <w:nsid w:val="A114D519"/>
    <w:multiLevelType w:val="singleLevel"/>
    <w:tmpl w:val="A114D519"/>
    <w:lvl w:ilvl="0" w:tentative="0">
      <w:start w:val="1"/>
      <w:numFmt w:val="chineseCounting"/>
      <w:suff w:val="nothing"/>
      <w:lvlText w:val="（%1）"/>
      <w:lvlJc w:val="left"/>
      <w:rPr>
        <w:rFonts w:hint="eastAsia"/>
      </w:rPr>
    </w:lvl>
  </w:abstractNum>
  <w:abstractNum w:abstractNumId="2">
    <w:nsid w:val="485A5504"/>
    <w:multiLevelType w:val="singleLevel"/>
    <w:tmpl w:val="485A550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mJjMGUyMDNhMGI0MjllZTc4OTE3ODRjOTBjMWQifQ=="/>
  </w:docVars>
  <w:rsids>
    <w:rsidRoot w:val="7BA51018"/>
    <w:rsid w:val="16995E19"/>
    <w:rsid w:val="1F2E62C0"/>
    <w:rsid w:val="259A04A7"/>
    <w:rsid w:val="2D1F134E"/>
    <w:rsid w:val="328F50B2"/>
    <w:rsid w:val="3BAC7C11"/>
    <w:rsid w:val="4248239C"/>
    <w:rsid w:val="4A040BAC"/>
    <w:rsid w:val="50432779"/>
    <w:rsid w:val="5ED92539"/>
    <w:rsid w:val="653D1A27"/>
    <w:rsid w:val="696B6B2E"/>
    <w:rsid w:val="7BA51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11035</Words>
  <Characters>11354</Characters>
  <Lines>0</Lines>
  <Paragraphs>0</Paragraphs>
  <TotalTime>256</TotalTime>
  <ScaleCrop>false</ScaleCrop>
  <LinksUpToDate>false</LinksUpToDate>
  <CharactersWithSpaces>11355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2022-03-28T02:57:00Z</dcterms:created>
  <dc:creator>系统管理员</dc:creator>
  <cp:lastModifiedBy>杨翠玲</cp:lastModifiedBy>
  <dcterms:modified xsi:type="dcterms:W3CDTF">2026-09-20T10:42:28Z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ECE6989D5F324AF6AA7E966FB526FCFC_13</vt:lpwstr>
  </property>
  <property fmtid="{D5CDD505-2E9C-101B-9397-08002B2CF9AE}" pid="4" name="KSOTemplateDocerSaveRecord">
    <vt:lpwstr>eyJoZGlkIjoiYjk1ZjYwNjFjNTk1OTQ3YmM3OTI1MzhmNWNjMDkzOGQiLCJ1c2VySWQiOiI5MTIzMTMwNjgifQ==</vt:lpwstr>
  </property>
</Properties>
</file>